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386" w:rsidRDefault="00492386" w:rsidP="00492386">
      <w:pPr>
        <w:ind w:hanging="993"/>
        <w:jc w:val="right"/>
        <w:rPr>
          <w:b/>
          <w:sz w:val="28"/>
          <w:szCs w:val="28"/>
        </w:rPr>
      </w:pPr>
      <w:r>
        <w:rPr>
          <w:b/>
          <w:sz w:val="28"/>
          <w:szCs w:val="28"/>
        </w:rPr>
        <w:t>УТВЕРЖДЕНО</w:t>
      </w:r>
    </w:p>
    <w:p w:rsidR="00492386" w:rsidRDefault="00492386" w:rsidP="00492386">
      <w:pPr>
        <w:ind w:hanging="993"/>
        <w:jc w:val="right"/>
        <w:rPr>
          <w:b/>
          <w:sz w:val="28"/>
          <w:szCs w:val="28"/>
        </w:rPr>
      </w:pPr>
      <w:r>
        <w:rPr>
          <w:b/>
          <w:sz w:val="28"/>
          <w:szCs w:val="28"/>
        </w:rPr>
        <w:t xml:space="preserve">приказ Сибирского управления </w:t>
      </w:r>
      <w:proofErr w:type="spellStart"/>
      <w:r>
        <w:rPr>
          <w:b/>
          <w:sz w:val="28"/>
          <w:szCs w:val="28"/>
        </w:rPr>
        <w:t>Ростехнадзора</w:t>
      </w:r>
      <w:proofErr w:type="spellEnd"/>
    </w:p>
    <w:p w:rsidR="00492386" w:rsidRDefault="00492386" w:rsidP="00492386">
      <w:pPr>
        <w:ind w:hanging="993"/>
        <w:jc w:val="right"/>
        <w:rPr>
          <w:b/>
          <w:sz w:val="28"/>
          <w:szCs w:val="28"/>
        </w:rPr>
      </w:pPr>
      <w:r>
        <w:rPr>
          <w:b/>
          <w:sz w:val="28"/>
          <w:szCs w:val="28"/>
        </w:rPr>
        <w:t xml:space="preserve">от </w:t>
      </w:r>
      <w:r w:rsidRPr="00492386">
        <w:rPr>
          <w:b/>
          <w:sz w:val="28"/>
          <w:szCs w:val="28"/>
        </w:rPr>
        <w:t>18</w:t>
      </w:r>
      <w:r>
        <w:rPr>
          <w:b/>
          <w:sz w:val="28"/>
          <w:szCs w:val="28"/>
        </w:rPr>
        <w:t>.0</w:t>
      </w:r>
      <w:r>
        <w:rPr>
          <w:b/>
          <w:sz w:val="28"/>
          <w:szCs w:val="28"/>
          <w:lang w:val="en-US"/>
        </w:rPr>
        <w:t>8</w:t>
      </w:r>
      <w:r>
        <w:rPr>
          <w:b/>
          <w:sz w:val="28"/>
          <w:szCs w:val="28"/>
        </w:rPr>
        <w:t>.2020 г.  № Пр-340-</w:t>
      </w:r>
      <w:r w:rsidRPr="00492386">
        <w:rPr>
          <w:b/>
          <w:sz w:val="28"/>
          <w:szCs w:val="28"/>
        </w:rPr>
        <w:t>623</w:t>
      </w:r>
      <w:r>
        <w:rPr>
          <w:b/>
          <w:sz w:val="28"/>
          <w:szCs w:val="28"/>
        </w:rPr>
        <w:t xml:space="preserve">-о </w:t>
      </w:r>
    </w:p>
    <w:p w:rsidR="00492386" w:rsidRPr="00492386" w:rsidRDefault="00492386" w:rsidP="0054737C">
      <w:pPr>
        <w:ind w:hanging="993"/>
        <w:jc w:val="center"/>
        <w:rPr>
          <w:b/>
          <w:sz w:val="40"/>
          <w:szCs w:val="40"/>
        </w:rPr>
      </w:pPr>
    </w:p>
    <w:p w:rsidR="0054737C" w:rsidRPr="00A911E7" w:rsidRDefault="0054737C" w:rsidP="0054737C">
      <w:pPr>
        <w:ind w:hanging="993"/>
        <w:jc w:val="center"/>
        <w:rPr>
          <w:b/>
          <w:sz w:val="40"/>
          <w:szCs w:val="40"/>
        </w:rPr>
      </w:pPr>
      <w:r>
        <w:rPr>
          <w:b/>
          <w:sz w:val="40"/>
          <w:szCs w:val="40"/>
        </w:rPr>
        <w:t>Доклад</w:t>
      </w:r>
    </w:p>
    <w:p w:rsidR="0054737C" w:rsidRPr="00A911E7" w:rsidRDefault="0054737C" w:rsidP="0054737C">
      <w:pPr>
        <w:ind w:hanging="993"/>
        <w:jc w:val="center"/>
        <w:rPr>
          <w:b/>
          <w:sz w:val="40"/>
          <w:szCs w:val="40"/>
        </w:rPr>
      </w:pPr>
      <w:r w:rsidRPr="00A911E7">
        <w:rPr>
          <w:b/>
          <w:sz w:val="40"/>
          <w:szCs w:val="40"/>
        </w:rPr>
        <w:t>Сиби</w:t>
      </w:r>
      <w:r>
        <w:rPr>
          <w:b/>
          <w:sz w:val="40"/>
          <w:szCs w:val="40"/>
        </w:rPr>
        <w:t>рского управления Ростехнад</w:t>
      </w:r>
      <w:bookmarkStart w:id="0" w:name="_GoBack"/>
      <w:bookmarkEnd w:id="0"/>
      <w:r>
        <w:rPr>
          <w:b/>
          <w:sz w:val="40"/>
          <w:szCs w:val="40"/>
        </w:rPr>
        <w:t>зора</w:t>
      </w:r>
    </w:p>
    <w:p w:rsidR="00844C93" w:rsidRDefault="0054737C" w:rsidP="0054737C">
      <w:pPr>
        <w:ind w:hanging="993"/>
        <w:jc w:val="center"/>
        <w:rPr>
          <w:b/>
          <w:sz w:val="40"/>
          <w:szCs w:val="40"/>
        </w:rPr>
      </w:pPr>
      <w:r>
        <w:rPr>
          <w:b/>
          <w:sz w:val="40"/>
          <w:szCs w:val="40"/>
        </w:rPr>
        <w:t>по правоприменительной практике</w:t>
      </w:r>
      <w:r w:rsidR="00844C93">
        <w:rPr>
          <w:b/>
          <w:sz w:val="40"/>
          <w:szCs w:val="40"/>
        </w:rPr>
        <w:t xml:space="preserve"> </w:t>
      </w:r>
    </w:p>
    <w:p w:rsidR="0054737C" w:rsidRPr="00A911E7" w:rsidRDefault="00844C93" w:rsidP="00844C93">
      <w:pPr>
        <w:ind w:hanging="993"/>
        <w:jc w:val="center"/>
        <w:rPr>
          <w:b/>
          <w:sz w:val="40"/>
          <w:szCs w:val="40"/>
        </w:rPr>
      </w:pPr>
      <w:r>
        <w:rPr>
          <w:b/>
          <w:sz w:val="40"/>
          <w:szCs w:val="40"/>
        </w:rPr>
        <w:t>по итогам 6 месяцев 2020 г.</w:t>
      </w:r>
    </w:p>
    <w:p w:rsidR="0054737C" w:rsidRDefault="0054737C" w:rsidP="0054737C">
      <w:pPr>
        <w:ind w:firstLine="680"/>
        <w:jc w:val="both"/>
        <w:rPr>
          <w:sz w:val="28"/>
          <w:szCs w:val="28"/>
        </w:rPr>
      </w:pPr>
    </w:p>
    <w:p w:rsidR="0054737C" w:rsidRDefault="0054737C" w:rsidP="00B0122D">
      <w:pPr>
        <w:spacing w:line="360" w:lineRule="auto"/>
        <w:ind w:firstLine="709"/>
        <w:jc w:val="both"/>
        <w:rPr>
          <w:sz w:val="28"/>
          <w:szCs w:val="28"/>
        </w:rPr>
      </w:pPr>
      <w:proofErr w:type="gramStart"/>
      <w:r>
        <w:rPr>
          <w:sz w:val="28"/>
          <w:szCs w:val="28"/>
        </w:rPr>
        <w:t>Сибирское у</w:t>
      </w:r>
      <w:r w:rsidRPr="007B57E7">
        <w:rPr>
          <w:sz w:val="28"/>
          <w:szCs w:val="28"/>
        </w:rPr>
        <w:t>правление</w:t>
      </w:r>
      <w:r>
        <w:rPr>
          <w:sz w:val="28"/>
          <w:szCs w:val="28"/>
        </w:rPr>
        <w:t xml:space="preserve"> Ростехнадзора (далее – Управление)</w:t>
      </w:r>
      <w:r w:rsidRPr="007B57E7">
        <w:rPr>
          <w:sz w:val="28"/>
          <w:szCs w:val="28"/>
        </w:rPr>
        <w:t xml:space="preserve">, являясь органом </w:t>
      </w:r>
      <w:r w:rsidRPr="00AF6154">
        <w:rPr>
          <w:sz w:val="28"/>
          <w:szCs w:val="28"/>
        </w:rPr>
        <w:t>федерального государственного надзора в области промышленной безопасности, федерального государственного энергетического надзора, федерального государственного контроля (надзора) за соблюдением требований законодательства об энергосбережении и о повышени</w:t>
      </w:r>
      <w:r>
        <w:rPr>
          <w:sz w:val="28"/>
          <w:szCs w:val="28"/>
        </w:rPr>
        <w:t xml:space="preserve">и энергетической эффективности, </w:t>
      </w:r>
      <w:r w:rsidRPr="00AF6154">
        <w:rPr>
          <w:sz w:val="28"/>
          <w:szCs w:val="28"/>
        </w:rPr>
        <w:t xml:space="preserve"> федерального государственного надзора в области безопасности гидротехнических сооружений, федерального государственного строительного надзора (за исключением вопросов федерального государственного строительного надзора в области использования атомной энергии) и федерального государственного</w:t>
      </w:r>
      <w:proofErr w:type="gramEnd"/>
      <w:r w:rsidRPr="00AF6154">
        <w:rPr>
          <w:sz w:val="28"/>
          <w:szCs w:val="28"/>
        </w:rPr>
        <w:t xml:space="preserve">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w:t>
      </w:r>
      <w:r w:rsidRPr="007B57E7">
        <w:rPr>
          <w:sz w:val="28"/>
          <w:szCs w:val="28"/>
        </w:rPr>
        <w:t xml:space="preserve">осуществляет </w:t>
      </w:r>
      <w:proofErr w:type="gramStart"/>
      <w:r w:rsidRPr="007B57E7">
        <w:rPr>
          <w:sz w:val="28"/>
          <w:szCs w:val="28"/>
        </w:rPr>
        <w:t>контроль за</w:t>
      </w:r>
      <w:proofErr w:type="gramEnd"/>
      <w:r w:rsidRPr="007B57E7">
        <w:rPr>
          <w:sz w:val="28"/>
          <w:szCs w:val="28"/>
        </w:rPr>
        <w:t xml:space="preserve"> соблюдением  подконтрольными организациями требований   нормативных правовых актов на территориях Кемеровской, Томской, Омской и Новосибирской областей, Алтайского края и Республики Алтай.</w:t>
      </w:r>
    </w:p>
    <w:p w:rsidR="00063BA6" w:rsidRDefault="0054737C" w:rsidP="0054737C">
      <w:pPr>
        <w:jc w:val="center"/>
      </w:pPr>
      <w:r>
        <w:rPr>
          <w:noProof/>
        </w:rPr>
        <w:lastRenderedPageBreak/>
        <w:drawing>
          <wp:inline distT="0" distB="0" distL="0" distR="0">
            <wp:extent cx="5353050" cy="3215094"/>
            <wp:effectExtent l="0" t="0" r="0" b="4445"/>
            <wp:docPr id="1" name="Рисунок 1" descr="C:\Users\derksenod\Desktop\К публ. мероприяти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rksenod\Desktop\К публ. мероприятию\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53050" cy="3215094"/>
                    </a:xfrm>
                    <a:prstGeom prst="rect">
                      <a:avLst/>
                    </a:prstGeom>
                    <a:noFill/>
                    <a:ln>
                      <a:noFill/>
                    </a:ln>
                  </pic:spPr>
                </pic:pic>
              </a:graphicData>
            </a:graphic>
          </wp:inline>
        </w:drawing>
      </w:r>
    </w:p>
    <w:p w:rsidR="0054737C" w:rsidRDefault="0054737C" w:rsidP="0054737C">
      <w:pPr>
        <w:jc w:val="center"/>
      </w:pPr>
    </w:p>
    <w:p w:rsidR="00C410E0" w:rsidRDefault="00C410E0" w:rsidP="00B0122D">
      <w:pPr>
        <w:spacing w:line="360" w:lineRule="auto"/>
        <w:ind w:firstLine="709"/>
        <w:jc w:val="both"/>
        <w:rPr>
          <w:sz w:val="28"/>
          <w:szCs w:val="28"/>
        </w:rPr>
      </w:pPr>
      <w:r w:rsidRPr="00C410E0">
        <w:rPr>
          <w:sz w:val="28"/>
          <w:szCs w:val="28"/>
        </w:rPr>
        <w:t xml:space="preserve">По состоянию на </w:t>
      </w:r>
      <w:r w:rsidR="00CA1468">
        <w:rPr>
          <w:sz w:val="28"/>
          <w:szCs w:val="28"/>
        </w:rPr>
        <w:t>01.0</w:t>
      </w:r>
      <w:r w:rsidR="00AB47ED">
        <w:rPr>
          <w:sz w:val="28"/>
          <w:szCs w:val="28"/>
        </w:rPr>
        <w:t>7</w:t>
      </w:r>
      <w:r w:rsidR="00CA1468">
        <w:rPr>
          <w:sz w:val="28"/>
          <w:szCs w:val="28"/>
        </w:rPr>
        <w:t>.2020</w:t>
      </w:r>
      <w:r w:rsidRPr="00C410E0">
        <w:rPr>
          <w:sz w:val="28"/>
          <w:szCs w:val="28"/>
        </w:rPr>
        <w:t xml:space="preserve"> г. Управлению поднадзорно </w:t>
      </w:r>
      <w:r w:rsidR="00CA1468">
        <w:rPr>
          <w:sz w:val="28"/>
          <w:szCs w:val="28"/>
        </w:rPr>
        <w:t>3</w:t>
      </w:r>
      <w:r w:rsidR="00CD6FAC">
        <w:rPr>
          <w:sz w:val="28"/>
          <w:szCs w:val="28"/>
        </w:rPr>
        <w:t>902</w:t>
      </w:r>
      <w:r w:rsidRPr="00C410E0">
        <w:rPr>
          <w:sz w:val="28"/>
          <w:szCs w:val="28"/>
        </w:rPr>
        <w:t xml:space="preserve"> организации, осуществляющих деятельность в области промышленной бе</w:t>
      </w:r>
      <w:r w:rsidR="00CA1468">
        <w:rPr>
          <w:sz w:val="28"/>
          <w:szCs w:val="28"/>
        </w:rPr>
        <w:t>зопасности, эксплуатирующих  10</w:t>
      </w:r>
      <w:r w:rsidR="00AB47ED">
        <w:rPr>
          <w:sz w:val="28"/>
          <w:szCs w:val="28"/>
        </w:rPr>
        <w:t>566</w:t>
      </w:r>
      <w:r w:rsidRPr="00C410E0">
        <w:rPr>
          <w:sz w:val="28"/>
          <w:szCs w:val="28"/>
        </w:rPr>
        <w:t xml:space="preserve"> о</w:t>
      </w:r>
      <w:r>
        <w:rPr>
          <w:sz w:val="28"/>
          <w:szCs w:val="28"/>
        </w:rPr>
        <w:t>пасных производственных объект</w:t>
      </w:r>
      <w:r w:rsidR="004760AF">
        <w:rPr>
          <w:sz w:val="28"/>
          <w:szCs w:val="28"/>
        </w:rPr>
        <w:t>ов</w:t>
      </w:r>
      <w:r>
        <w:rPr>
          <w:sz w:val="28"/>
          <w:szCs w:val="28"/>
        </w:rPr>
        <w:t>:</w:t>
      </w:r>
    </w:p>
    <w:p w:rsidR="00096BEE" w:rsidRPr="00CA1468" w:rsidRDefault="00096BEE" w:rsidP="00B0122D">
      <w:pPr>
        <w:spacing w:line="360" w:lineRule="auto"/>
        <w:ind w:firstLine="709"/>
        <w:jc w:val="both"/>
        <w:rPr>
          <w:sz w:val="28"/>
          <w:szCs w:val="28"/>
        </w:rPr>
      </w:pPr>
      <w:r w:rsidRPr="00CA1468">
        <w:rPr>
          <w:sz w:val="28"/>
          <w:szCs w:val="28"/>
        </w:rPr>
        <w:t xml:space="preserve">1 класса опасности – </w:t>
      </w:r>
      <w:r w:rsidR="00AB47ED">
        <w:rPr>
          <w:sz w:val="28"/>
          <w:szCs w:val="28"/>
        </w:rPr>
        <w:t>208</w:t>
      </w:r>
      <w:r w:rsidRPr="00CA1468">
        <w:rPr>
          <w:sz w:val="28"/>
          <w:szCs w:val="28"/>
        </w:rPr>
        <w:t>;</w:t>
      </w:r>
    </w:p>
    <w:p w:rsidR="00096BEE" w:rsidRPr="00CA1468" w:rsidRDefault="0013463B" w:rsidP="00B0122D">
      <w:pPr>
        <w:spacing w:line="360" w:lineRule="auto"/>
        <w:ind w:firstLine="709"/>
        <w:jc w:val="both"/>
        <w:rPr>
          <w:sz w:val="28"/>
          <w:szCs w:val="28"/>
        </w:rPr>
      </w:pPr>
      <w:r w:rsidRPr="00CA1468">
        <w:rPr>
          <w:sz w:val="28"/>
          <w:szCs w:val="28"/>
        </w:rPr>
        <w:t xml:space="preserve">2 класса опасности – </w:t>
      </w:r>
      <w:r w:rsidR="00CA1468" w:rsidRPr="00CA1468">
        <w:rPr>
          <w:sz w:val="28"/>
          <w:szCs w:val="28"/>
        </w:rPr>
        <w:t>5</w:t>
      </w:r>
      <w:r w:rsidR="00AB47ED">
        <w:rPr>
          <w:sz w:val="28"/>
          <w:szCs w:val="28"/>
        </w:rPr>
        <w:t>91</w:t>
      </w:r>
      <w:r w:rsidR="00096BEE" w:rsidRPr="00CA1468">
        <w:rPr>
          <w:sz w:val="28"/>
          <w:szCs w:val="28"/>
        </w:rPr>
        <w:t>;</w:t>
      </w:r>
    </w:p>
    <w:p w:rsidR="00096BEE" w:rsidRPr="00CA1468" w:rsidRDefault="00096BEE" w:rsidP="00B0122D">
      <w:pPr>
        <w:spacing w:line="360" w:lineRule="auto"/>
        <w:ind w:firstLine="709"/>
        <w:jc w:val="both"/>
        <w:rPr>
          <w:sz w:val="28"/>
          <w:szCs w:val="28"/>
        </w:rPr>
      </w:pPr>
      <w:r w:rsidRPr="00CA1468">
        <w:rPr>
          <w:sz w:val="28"/>
          <w:szCs w:val="28"/>
        </w:rPr>
        <w:t>3 класса опасности – 4</w:t>
      </w:r>
      <w:r w:rsidR="00C410E0" w:rsidRPr="00CA1468">
        <w:rPr>
          <w:sz w:val="28"/>
          <w:szCs w:val="28"/>
        </w:rPr>
        <w:t>8</w:t>
      </w:r>
      <w:r w:rsidR="00AB47ED">
        <w:rPr>
          <w:sz w:val="28"/>
          <w:szCs w:val="28"/>
        </w:rPr>
        <w:t>96</w:t>
      </w:r>
      <w:r w:rsidRPr="00CA1468">
        <w:rPr>
          <w:sz w:val="28"/>
          <w:szCs w:val="28"/>
        </w:rPr>
        <w:t>;</w:t>
      </w:r>
    </w:p>
    <w:p w:rsidR="00096BEE" w:rsidRPr="00CA1468" w:rsidRDefault="0013463B" w:rsidP="00B0122D">
      <w:pPr>
        <w:spacing w:line="360" w:lineRule="auto"/>
        <w:ind w:firstLine="709"/>
        <w:jc w:val="both"/>
        <w:rPr>
          <w:sz w:val="28"/>
          <w:szCs w:val="28"/>
        </w:rPr>
      </w:pPr>
      <w:r w:rsidRPr="00CA1468">
        <w:rPr>
          <w:sz w:val="28"/>
          <w:szCs w:val="28"/>
        </w:rPr>
        <w:t xml:space="preserve">4 класса опасности – </w:t>
      </w:r>
      <w:r w:rsidR="00F829ED" w:rsidRPr="00CA1468">
        <w:rPr>
          <w:sz w:val="28"/>
          <w:szCs w:val="28"/>
        </w:rPr>
        <w:t>4</w:t>
      </w:r>
      <w:r w:rsidR="00CA1468" w:rsidRPr="00CA1468">
        <w:rPr>
          <w:sz w:val="28"/>
          <w:szCs w:val="28"/>
        </w:rPr>
        <w:t>8</w:t>
      </w:r>
      <w:r w:rsidR="00AB47ED">
        <w:rPr>
          <w:sz w:val="28"/>
          <w:szCs w:val="28"/>
        </w:rPr>
        <w:t>71</w:t>
      </w:r>
      <w:r w:rsidR="00096BEE" w:rsidRPr="00CA1468">
        <w:rPr>
          <w:sz w:val="28"/>
          <w:szCs w:val="28"/>
        </w:rPr>
        <w:t>.</w:t>
      </w:r>
    </w:p>
    <w:p w:rsidR="0054737C" w:rsidRPr="00986978" w:rsidRDefault="0054737C" w:rsidP="00B0122D">
      <w:pPr>
        <w:autoSpaceDE w:val="0"/>
        <w:autoSpaceDN w:val="0"/>
        <w:adjustRightInd w:val="0"/>
        <w:spacing w:line="360" w:lineRule="auto"/>
        <w:ind w:firstLine="709"/>
        <w:jc w:val="both"/>
        <w:rPr>
          <w:sz w:val="28"/>
          <w:szCs w:val="28"/>
        </w:rPr>
      </w:pPr>
      <w:r w:rsidRPr="00986978">
        <w:rPr>
          <w:sz w:val="28"/>
          <w:szCs w:val="28"/>
        </w:rPr>
        <w:t>При осуществлении надзорной и контрольной работы особое внимание уделяется:</w:t>
      </w:r>
    </w:p>
    <w:p w:rsidR="0054737C" w:rsidRPr="007E3C39" w:rsidRDefault="0054737C" w:rsidP="007E3C39">
      <w:pPr>
        <w:pStyle w:val="ac"/>
        <w:numPr>
          <w:ilvl w:val="0"/>
          <w:numId w:val="1"/>
        </w:numPr>
        <w:autoSpaceDE w:val="0"/>
        <w:autoSpaceDN w:val="0"/>
        <w:adjustRightInd w:val="0"/>
        <w:spacing w:line="360" w:lineRule="auto"/>
        <w:ind w:right="141"/>
        <w:jc w:val="both"/>
        <w:rPr>
          <w:rFonts w:ascii="Times New Roman" w:hAnsi="Times New Roman"/>
          <w:sz w:val="28"/>
          <w:szCs w:val="28"/>
        </w:rPr>
      </w:pPr>
      <w:r w:rsidRPr="007E3C39">
        <w:rPr>
          <w:rFonts w:ascii="Times New Roman" w:hAnsi="Times New Roman"/>
          <w:sz w:val="28"/>
          <w:szCs w:val="28"/>
        </w:rPr>
        <w:t>совершенствованию управления промышленной безопасностью, государственному постоянному надзору;</w:t>
      </w:r>
    </w:p>
    <w:p w:rsidR="0054737C" w:rsidRPr="007E3C39" w:rsidRDefault="0054737C" w:rsidP="007E3C39">
      <w:pPr>
        <w:pStyle w:val="ac"/>
        <w:numPr>
          <w:ilvl w:val="0"/>
          <w:numId w:val="1"/>
        </w:numPr>
        <w:autoSpaceDE w:val="0"/>
        <w:autoSpaceDN w:val="0"/>
        <w:adjustRightInd w:val="0"/>
        <w:spacing w:line="360" w:lineRule="auto"/>
        <w:ind w:right="141"/>
        <w:jc w:val="both"/>
        <w:rPr>
          <w:rFonts w:ascii="Times New Roman" w:hAnsi="Times New Roman"/>
          <w:sz w:val="28"/>
          <w:szCs w:val="28"/>
        </w:rPr>
      </w:pPr>
      <w:r w:rsidRPr="007E3C39">
        <w:rPr>
          <w:rFonts w:ascii="Times New Roman" w:hAnsi="Times New Roman"/>
          <w:sz w:val="28"/>
          <w:szCs w:val="28"/>
        </w:rPr>
        <w:t xml:space="preserve">соблюдению требований безопасности в электроэнергетике, анализу прохождения ОЗП и подготовке к проведению проверок готовности </w:t>
      </w:r>
      <w:proofErr w:type="spellStart"/>
      <w:r w:rsidRPr="007E3C39">
        <w:rPr>
          <w:rFonts w:ascii="Times New Roman" w:hAnsi="Times New Roman"/>
          <w:sz w:val="28"/>
          <w:szCs w:val="28"/>
        </w:rPr>
        <w:t>энергоснабжающих</w:t>
      </w:r>
      <w:proofErr w:type="spellEnd"/>
      <w:r w:rsidRPr="007E3C39">
        <w:rPr>
          <w:rFonts w:ascii="Times New Roman" w:hAnsi="Times New Roman"/>
          <w:sz w:val="28"/>
          <w:szCs w:val="28"/>
        </w:rPr>
        <w:t xml:space="preserve"> организаций к  ОЗП;</w:t>
      </w:r>
    </w:p>
    <w:p w:rsidR="0054737C" w:rsidRDefault="0054737C" w:rsidP="007E3C39">
      <w:pPr>
        <w:pStyle w:val="ac"/>
        <w:numPr>
          <w:ilvl w:val="0"/>
          <w:numId w:val="1"/>
        </w:numPr>
        <w:autoSpaceDE w:val="0"/>
        <w:autoSpaceDN w:val="0"/>
        <w:adjustRightInd w:val="0"/>
        <w:spacing w:line="360" w:lineRule="auto"/>
        <w:ind w:right="141"/>
        <w:jc w:val="both"/>
        <w:rPr>
          <w:rFonts w:ascii="Times New Roman" w:hAnsi="Times New Roman"/>
          <w:sz w:val="28"/>
          <w:szCs w:val="28"/>
        </w:rPr>
      </w:pPr>
      <w:r w:rsidRPr="007E3C39">
        <w:rPr>
          <w:rFonts w:ascii="Times New Roman" w:hAnsi="Times New Roman"/>
          <w:sz w:val="28"/>
          <w:szCs w:val="28"/>
        </w:rPr>
        <w:t xml:space="preserve">исполнению требований в области энергосбережения                                            и </w:t>
      </w:r>
      <w:proofErr w:type="spellStart"/>
      <w:r w:rsidRPr="007E3C39">
        <w:rPr>
          <w:rFonts w:ascii="Times New Roman" w:hAnsi="Times New Roman"/>
          <w:sz w:val="28"/>
          <w:szCs w:val="28"/>
        </w:rPr>
        <w:t>энергоэффективности</w:t>
      </w:r>
      <w:proofErr w:type="spellEnd"/>
      <w:r w:rsidRPr="007E3C39">
        <w:rPr>
          <w:rFonts w:ascii="Times New Roman" w:hAnsi="Times New Roman"/>
          <w:sz w:val="28"/>
          <w:szCs w:val="28"/>
        </w:rPr>
        <w:t>;</w:t>
      </w:r>
    </w:p>
    <w:p w:rsidR="00107FD0" w:rsidRDefault="00107FD0" w:rsidP="00107FD0">
      <w:pPr>
        <w:pStyle w:val="ac"/>
        <w:numPr>
          <w:ilvl w:val="0"/>
          <w:numId w:val="1"/>
        </w:numPr>
        <w:autoSpaceDE w:val="0"/>
        <w:autoSpaceDN w:val="0"/>
        <w:adjustRightInd w:val="0"/>
        <w:spacing w:line="360" w:lineRule="auto"/>
        <w:ind w:right="141"/>
        <w:jc w:val="both"/>
        <w:rPr>
          <w:rFonts w:ascii="Times New Roman" w:hAnsi="Times New Roman"/>
          <w:sz w:val="28"/>
          <w:szCs w:val="28"/>
        </w:rPr>
      </w:pPr>
      <w:r w:rsidRPr="00107FD0">
        <w:rPr>
          <w:rFonts w:ascii="Times New Roman" w:hAnsi="Times New Roman"/>
          <w:sz w:val="28"/>
          <w:szCs w:val="28"/>
        </w:rPr>
        <w:t>организаци</w:t>
      </w:r>
      <w:r>
        <w:rPr>
          <w:rFonts w:ascii="Times New Roman" w:hAnsi="Times New Roman"/>
          <w:sz w:val="28"/>
          <w:szCs w:val="28"/>
        </w:rPr>
        <w:t>и</w:t>
      </w:r>
      <w:r w:rsidRPr="00107FD0">
        <w:rPr>
          <w:rFonts w:ascii="Times New Roman" w:hAnsi="Times New Roman"/>
          <w:sz w:val="28"/>
          <w:szCs w:val="28"/>
        </w:rPr>
        <w:t xml:space="preserve"> и осуществлени</w:t>
      </w:r>
      <w:r>
        <w:rPr>
          <w:rFonts w:ascii="Times New Roman" w:hAnsi="Times New Roman"/>
          <w:sz w:val="28"/>
          <w:szCs w:val="28"/>
        </w:rPr>
        <w:t>ю</w:t>
      </w:r>
      <w:r w:rsidRPr="00107FD0">
        <w:rPr>
          <w:rFonts w:ascii="Times New Roman" w:hAnsi="Times New Roman"/>
          <w:sz w:val="28"/>
          <w:szCs w:val="28"/>
        </w:rPr>
        <w:t xml:space="preserve"> государственного строительного надзора (за исключением объектов использования атомной энергии)</w:t>
      </w:r>
      <w:r>
        <w:rPr>
          <w:rFonts w:ascii="Times New Roman" w:hAnsi="Times New Roman"/>
          <w:sz w:val="28"/>
          <w:szCs w:val="28"/>
        </w:rPr>
        <w:t>;</w:t>
      </w:r>
      <w:r w:rsidRPr="00107FD0">
        <w:rPr>
          <w:rFonts w:ascii="Times New Roman" w:hAnsi="Times New Roman"/>
          <w:sz w:val="28"/>
          <w:szCs w:val="28"/>
        </w:rPr>
        <w:t xml:space="preserve"> </w:t>
      </w:r>
    </w:p>
    <w:p w:rsidR="00107FD0" w:rsidRDefault="00107FD0" w:rsidP="00107FD0">
      <w:pPr>
        <w:pStyle w:val="ac"/>
        <w:numPr>
          <w:ilvl w:val="0"/>
          <w:numId w:val="1"/>
        </w:numPr>
        <w:autoSpaceDE w:val="0"/>
        <w:autoSpaceDN w:val="0"/>
        <w:adjustRightInd w:val="0"/>
        <w:spacing w:line="360" w:lineRule="auto"/>
        <w:ind w:right="141"/>
        <w:jc w:val="both"/>
        <w:rPr>
          <w:rFonts w:ascii="Times New Roman" w:hAnsi="Times New Roman"/>
          <w:sz w:val="28"/>
          <w:szCs w:val="28"/>
        </w:rPr>
      </w:pPr>
      <w:r w:rsidRPr="00107FD0">
        <w:rPr>
          <w:rFonts w:ascii="Times New Roman" w:hAnsi="Times New Roman"/>
          <w:sz w:val="28"/>
          <w:szCs w:val="28"/>
        </w:rPr>
        <w:t>организаци</w:t>
      </w:r>
      <w:r>
        <w:rPr>
          <w:rFonts w:ascii="Times New Roman" w:hAnsi="Times New Roman"/>
          <w:sz w:val="28"/>
          <w:szCs w:val="28"/>
        </w:rPr>
        <w:t>и</w:t>
      </w:r>
      <w:r w:rsidRPr="00107FD0">
        <w:rPr>
          <w:rFonts w:ascii="Times New Roman" w:hAnsi="Times New Roman"/>
          <w:sz w:val="28"/>
          <w:szCs w:val="28"/>
        </w:rPr>
        <w:t xml:space="preserve"> и осуществлени</w:t>
      </w:r>
      <w:r>
        <w:rPr>
          <w:rFonts w:ascii="Times New Roman" w:hAnsi="Times New Roman"/>
          <w:sz w:val="28"/>
          <w:szCs w:val="28"/>
        </w:rPr>
        <w:t>ю</w:t>
      </w:r>
      <w:r w:rsidRPr="00107FD0">
        <w:rPr>
          <w:rFonts w:ascii="Times New Roman" w:hAnsi="Times New Roman"/>
          <w:sz w:val="28"/>
          <w:szCs w:val="28"/>
        </w:rPr>
        <w:t xml:space="preserve"> государственного контроля (надзора) за деятельностью саморегулируемых организаций в области </w:t>
      </w:r>
      <w:r w:rsidRPr="00107FD0">
        <w:rPr>
          <w:rFonts w:ascii="Times New Roman" w:hAnsi="Times New Roman"/>
          <w:sz w:val="28"/>
          <w:szCs w:val="28"/>
        </w:rPr>
        <w:lastRenderedPageBreak/>
        <w:t>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54737C" w:rsidRPr="007E3C39" w:rsidRDefault="0054737C" w:rsidP="00107FD0">
      <w:pPr>
        <w:pStyle w:val="ac"/>
        <w:numPr>
          <w:ilvl w:val="0"/>
          <w:numId w:val="1"/>
        </w:numPr>
        <w:autoSpaceDE w:val="0"/>
        <w:autoSpaceDN w:val="0"/>
        <w:adjustRightInd w:val="0"/>
        <w:spacing w:line="360" w:lineRule="auto"/>
        <w:ind w:right="141"/>
        <w:jc w:val="both"/>
        <w:rPr>
          <w:rFonts w:ascii="Times New Roman" w:hAnsi="Times New Roman"/>
          <w:sz w:val="28"/>
          <w:szCs w:val="28"/>
        </w:rPr>
      </w:pPr>
      <w:r w:rsidRPr="007E3C39">
        <w:rPr>
          <w:rFonts w:ascii="Times New Roman" w:hAnsi="Times New Roman"/>
          <w:sz w:val="28"/>
          <w:szCs w:val="28"/>
        </w:rPr>
        <w:t xml:space="preserve">соблюдению требований безопасности на гидротехнических сооружениях (ГТС), </w:t>
      </w:r>
      <w:proofErr w:type="gramStart"/>
      <w:r w:rsidRPr="007E3C39">
        <w:rPr>
          <w:rFonts w:ascii="Times New Roman" w:hAnsi="Times New Roman"/>
          <w:sz w:val="28"/>
          <w:szCs w:val="28"/>
        </w:rPr>
        <w:t>контролю за</w:t>
      </w:r>
      <w:proofErr w:type="gramEnd"/>
      <w:r w:rsidRPr="007E3C39">
        <w:rPr>
          <w:rFonts w:ascii="Times New Roman" w:hAnsi="Times New Roman"/>
          <w:sz w:val="28"/>
          <w:szCs w:val="28"/>
        </w:rPr>
        <w:t xml:space="preserve"> подготовкой и прохождением весеннего паводка и летнего половодья на ГТС;</w:t>
      </w:r>
    </w:p>
    <w:p w:rsidR="0054737C" w:rsidRPr="007E3C39" w:rsidRDefault="0054737C" w:rsidP="007E3C39">
      <w:pPr>
        <w:pStyle w:val="ac"/>
        <w:numPr>
          <w:ilvl w:val="0"/>
          <w:numId w:val="1"/>
        </w:numPr>
        <w:autoSpaceDE w:val="0"/>
        <w:autoSpaceDN w:val="0"/>
        <w:adjustRightInd w:val="0"/>
        <w:spacing w:line="360" w:lineRule="auto"/>
        <w:ind w:right="141"/>
        <w:jc w:val="both"/>
        <w:rPr>
          <w:rFonts w:ascii="Times New Roman" w:hAnsi="Times New Roman"/>
          <w:sz w:val="28"/>
          <w:szCs w:val="28"/>
        </w:rPr>
      </w:pPr>
      <w:r w:rsidRPr="007E3C39">
        <w:rPr>
          <w:rFonts w:ascii="Times New Roman" w:hAnsi="Times New Roman"/>
          <w:sz w:val="28"/>
          <w:szCs w:val="28"/>
        </w:rPr>
        <w:t>соблюдению требований технических регламентов;</w:t>
      </w:r>
    </w:p>
    <w:p w:rsidR="0054737C" w:rsidRPr="007E3C39" w:rsidRDefault="0054737C" w:rsidP="007E3C39">
      <w:pPr>
        <w:pStyle w:val="ac"/>
        <w:numPr>
          <w:ilvl w:val="0"/>
          <w:numId w:val="1"/>
        </w:numPr>
        <w:autoSpaceDE w:val="0"/>
        <w:autoSpaceDN w:val="0"/>
        <w:adjustRightInd w:val="0"/>
        <w:spacing w:line="360" w:lineRule="auto"/>
        <w:ind w:right="141"/>
        <w:jc w:val="both"/>
        <w:rPr>
          <w:rFonts w:ascii="Times New Roman" w:hAnsi="Times New Roman"/>
          <w:sz w:val="28"/>
          <w:szCs w:val="28"/>
        </w:rPr>
      </w:pPr>
      <w:r w:rsidRPr="007E3C39">
        <w:rPr>
          <w:rFonts w:ascii="Times New Roman" w:hAnsi="Times New Roman"/>
          <w:sz w:val="28"/>
          <w:szCs w:val="28"/>
        </w:rPr>
        <w:t>анализу показателей контрольно-надзорной деятельности, административной практики;</w:t>
      </w:r>
    </w:p>
    <w:p w:rsidR="0054737C" w:rsidRPr="007E3C39" w:rsidRDefault="0054737C" w:rsidP="007E3C39">
      <w:pPr>
        <w:pStyle w:val="ac"/>
        <w:numPr>
          <w:ilvl w:val="0"/>
          <w:numId w:val="1"/>
        </w:numPr>
        <w:autoSpaceDE w:val="0"/>
        <w:autoSpaceDN w:val="0"/>
        <w:adjustRightInd w:val="0"/>
        <w:spacing w:line="360" w:lineRule="auto"/>
        <w:ind w:right="141"/>
        <w:jc w:val="both"/>
        <w:rPr>
          <w:rFonts w:ascii="Times New Roman" w:hAnsi="Times New Roman"/>
          <w:sz w:val="28"/>
          <w:szCs w:val="28"/>
        </w:rPr>
      </w:pPr>
      <w:r w:rsidRPr="007E3C39">
        <w:rPr>
          <w:rFonts w:ascii="Times New Roman" w:hAnsi="Times New Roman"/>
          <w:sz w:val="28"/>
          <w:szCs w:val="28"/>
        </w:rPr>
        <w:t>анализу выявленных при обследованиях нарушений.</w:t>
      </w:r>
    </w:p>
    <w:p w:rsidR="0054737C" w:rsidRDefault="0054737C" w:rsidP="00B0122D">
      <w:pPr>
        <w:autoSpaceDE w:val="0"/>
        <w:autoSpaceDN w:val="0"/>
        <w:adjustRightInd w:val="0"/>
        <w:spacing w:line="360" w:lineRule="auto"/>
        <w:ind w:firstLine="709"/>
        <w:jc w:val="both"/>
        <w:rPr>
          <w:sz w:val="28"/>
          <w:szCs w:val="28"/>
        </w:rPr>
      </w:pPr>
      <w:r w:rsidRPr="00E5120C">
        <w:rPr>
          <w:sz w:val="28"/>
          <w:szCs w:val="28"/>
        </w:rPr>
        <w:t xml:space="preserve">При организации </w:t>
      </w:r>
      <w:r w:rsidR="00883EBB">
        <w:rPr>
          <w:sz w:val="28"/>
          <w:szCs w:val="28"/>
        </w:rPr>
        <w:t>контрольно-надзорной</w:t>
      </w:r>
      <w:r w:rsidRPr="00E5120C">
        <w:rPr>
          <w:sz w:val="28"/>
          <w:szCs w:val="28"/>
        </w:rPr>
        <w:t xml:space="preserve"> деятельности практи</w:t>
      </w:r>
      <w:r>
        <w:rPr>
          <w:sz w:val="28"/>
          <w:szCs w:val="28"/>
        </w:rPr>
        <w:t>куется</w:t>
      </w:r>
      <w:r w:rsidRPr="00E5120C">
        <w:rPr>
          <w:sz w:val="28"/>
          <w:szCs w:val="28"/>
        </w:rPr>
        <w:t xml:space="preserve"> комплексный подход к осуществлению про</w:t>
      </w:r>
      <w:r>
        <w:rPr>
          <w:sz w:val="28"/>
          <w:szCs w:val="28"/>
        </w:rPr>
        <w:t xml:space="preserve">верок состояния безопасности по </w:t>
      </w:r>
      <w:r w:rsidRPr="00E5120C">
        <w:rPr>
          <w:sz w:val="28"/>
          <w:szCs w:val="28"/>
        </w:rPr>
        <w:t>всем направлениям.</w:t>
      </w:r>
    </w:p>
    <w:p w:rsidR="00170C23" w:rsidRDefault="0054737C" w:rsidP="00B0122D">
      <w:pPr>
        <w:spacing w:line="360" w:lineRule="auto"/>
        <w:ind w:firstLine="709"/>
        <w:jc w:val="both"/>
        <w:rPr>
          <w:sz w:val="28"/>
          <w:szCs w:val="28"/>
        </w:rPr>
      </w:pPr>
      <w:r w:rsidRPr="002911AD">
        <w:rPr>
          <w:sz w:val="28"/>
          <w:szCs w:val="28"/>
        </w:rPr>
        <w:t>Работ</w:t>
      </w:r>
      <w:r w:rsidR="00CA1468">
        <w:rPr>
          <w:sz w:val="28"/>
          <w:szCs w:val="28"/>
        </w:rPr>
        <w:t>а</w:t>
      </w:r>
      <w:r w:rsidRPr="002911AD">
        <w:rPr>
          <w:sz w:val="28"/>
          <w:szCs w:val="28"/>
        </w:rPr>
        <w:t xml:space="preserve"> по подготовке планов проведения плановых проверок юридических лиц и индивидуальных предпринимателей </w:t>
      </w:r>
      <w:r>
        <w:rPr>
          <w:sz w:val="28"/>
          <w:szCs w:val="28"/>
        </w:rPr>
        <w:t>Управлением</w:t>
      </w:r>
      <w:r w:rsidRPr="002911AD">
        <w:rPr>
          <w:sz w:val="28"/>
          <w:szCs w:val="28"/>
        </w:rPr>
        <w:t xml:space="preserve"> на соответствующие го</w:t>
      </w:r>
      <w:r>
        <w:rPr>
          <w:sz w:val="28"/>
          <w:szCs w:val="28"/>
        </w:rPr>
        <w:t>ды</w:t>
      </w:r>
      <w:r w:rsidRPr="002911AD">
        <w:rPr>
          <w:sz w:val="28"/>
          <w:szCs w:val="28"/>
        </w:rPr>
        <w:t xml:space="preserve"> </w:t>
      </w:r>
      <w:r>
        <w:rPr>
          <w:sz w:val="28"/>
          <w:szCs w:val="28"/>
        </w:rPr>
        <w:t>осуществля</w:t>
      </w:r>
      <w:r w:rsidR="00CA1468">
        <w:rPr>
          <w:sz w:val="28"/>
          <w:szCs w:val="28"/>
        </w:rPr>
        <w:t>е</w:t>
      </w:r>
      <w:r>
        <w:rPr>
          <w:sz w:val="28"/>
          <w:szCs w:val="28"/>
        </w:rPr>
        <w:t>тся</w:t>
      </w:r>
      <w:r w:rsidRPr="002911AD">
        <w:rPr>
          <w:sz w:val="28"/>
          <w:szCs w:val="28"/>
        </w:rPr>
        <w:t xml:space="preserve"> в соответствии с </w:t>
      </w:r>
      <w:r w:rsidRPr="00C35879">
        <w:rPr>
          <w:sz w:val="28"/>
          <w:szCs w:val="28"/>
        </w:rPr>
        <w:t>Правилами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sidRPr="002911AD">
        <w:rPr>
          <w:sz w:val="28"/>
          <w:szCs w:val="28"/>
        </w:rPr>
        <w:t xml:space="preserve">, утв. </w:t>
      </w:r>
      <w:r>
        <w:rPr>
          <w:sz w:val="28"/>
          <w:szCs w:val="28"/>
        </w:rPr>
        <w:t>п</w:t>
      </w:r>
      <w:r w:rsidRPr="002911AD">
        <w:rPr>
          <w:sz w:val="28"/>
          <w:szCs w:val="28"/>
        </w:rPr>
        <w:t>остановлением Правительства от 30.06.2010 № 489 (далее - Правила). Настоящие Правила устанавливают порядок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(далее - ежегодные планы), их согласования и представления в органы прокуратуры, исключения проверок из ежегодного плана, внесение изменений в ежегодный план, а также типовую форму ежегодного плана.</w:t>
      </w:r>
    </w:p>
    <w:p w:rsidR="00414F95" w:rsidRDefault="00170C23" w:rsidP="00274B6B">
      <w:pPr>
        <w:spacing w:line="360" w:lineRule="auto"/>
        <w:ind w:firstLine="709"/>
        <w:jc w:val="both"/>
        <w:rPr>
          <w:sz w:val="28"/>
          <w:szCs w:val="28"/>
        </w:rPr>
      </w:pPr>
      <w:r w:rsidRPr="00170C23">
        <w:rPr>
          <w:sz w:val="28"/>
          <w:szCs w:val="28"/>
        </w:rPr>
        <w:t xml:space="preserve">В </w:t>
      </w:r>
      <w:r w:rsidR="00FA7C2B">
        <w:rPr>
          <w:sz w:val="28"/>
          <w:szCs w:val="28"/>
        </w:rPr>
        <w:t>первом полугодии 2020</w:t>
      </w:r>
      <w:r>
        <w:rPr>
          <w:sz w:val="28"/>
          <w:szCs w:val="28"/>
        </w:rPr>
        <w:t xml:space="preserve"> год</w:t>
      </w:r>
      <w:r w:rsidR="00FA7C2B">
        <w:rPr>
          <w:sz w:val="28"/>
          <w:szCs w:val="28"/>
        </w:rPr>
        <w:t>а</w:t>
      </w:r>
      <w:r w:rsidRPr="00170C23">
        <w:rPr>
          <w:sz w:val="28"/>
          <w:szCs w:val="28"/>
        </w:rPr>
        <w:t xml:space="preserve"> Управление осуществля</w:t>
      </w:r>
      <w:r w:rsidR="00CA1468">
        <w:rPr>
          <w:sz w:val="28"/>
          <w:szCs w:val="28"/>
        </w:rPr>
        <w:t>ло</w:t>
      </w:r>
      <w:r w:rsidRPr="00170C23">
        <w:rPr>
          <w:sz w:val="28"/>
          <w:szCs w:val="28"/>
        </w:rPr>
        <w:t xml:space="preserve"> свою деятельность в соответствии с планом работы Управления на 20</w:t>
      </w:r>
      <w:r w:rsidR="00FA7C2B">
        <w:rPr>
          <w:sz w:val="28"/>
          <w:szCs w:val="28"/>
        </w:rPr>
        <w:t>20</w:t>
      </w:r>
      <w:r w:rsidRPr="00170C23">
        <w:rPr>
          <w:sz w:val="28"/>
          <w:szCs w:val="28"/>
        </w:rPr>
        <w:t xml:space="preserve"> год. Мероприятия, предусмотренные планом</w:t>
      </w:r>
      <w:r w:rsidR="007E3C39">
        <w:rPr>
          <w:sz w:val="28"/>
          <w:szCs w:val="28"/>
        </w:rPr>
        <w:t xml:space="preserve"> на </w:t>
      </w:r>
      <w:r w:rsidR="00FA7C2B">
        <w:rPr>
          <w:sz w:val="28"/>
          <w:szCs w:val="28"/>
        </w:rPr>
        <w:t xml:space="preserve"> первое полугодие </w:t>
      </w:r>
      <w:r w:rsidR="007E3C39">
        <w:rPr>
          <w:sz w:val="28"/>
          <w:szCs w:val="28"/>
        </w:rPr>
        <w:t>20</w:t>
      </w:r>
      <w:r w:rsidR="00FA7C2B">
        <w:rPr>
          <w:sz w:val="28"/>
          <w:szCs w:val="28"/>
        </w:rPr>
        <w:t>20</w:t>
      </w:r>
      <w:r w:rsidR="007E3C39">
        <w:rPr>
          <w:sz w:val="28"/>
          <w:szCs w:val="28"/>
        </w:rPr>
        <w:t xml:space="preserve"> г.</w:t>
      </w:r>
      <w:r>
        <w:rPr>
          <w:sz w:val="28"/>
          <w:szCs w:val="28"/>
        </w:rPr>
        <w:t>,</w:t>
      </w:r>
      <w:r w:rsidR="00414F95">
        <w:rPr>
          <w:sz w:val="28"/>
          <w:szCs w:val="28"/>
        </w:rPr>
        <w:t xml:space="preserve"> </w:t>
      </w:r>
      <w:r w:rsidRPr="00170C23">
        <w:rPr>
          <w:sz w:val="28"/>
          <w:szCs w:val="28"/>
        </w:rPr>
        <w:t>в основном выполнены.</w:t>
      </w:r>
    </w:p>
    <w:p w:rsidR="00403B5C" w:rsidRDefault="00AD2970" w:rsidP="00B0122D">
      <w:pPr>
        <w:spacing w:line="360" w:lineRule="auto"/>
        <w:ind w:firstLine="709"/>
        <w:jc w:val="both"/>
        <w:rPr>
          <w:sz w:val="28"/>
          <w:szCs w:val="28"/>
        </w:rPr>
      </w:pPr>
      <w:r w:rsidRPr="00633235">
        <w:rPr>
          <w:sz w:val="28"/>
          <w:szCs w:val="28"/>
        </w:rPr>
        <w:lastRenderedPageBreak/>
        <w:t xml:space="preserve">Деятельность Управления, как и всего Ростехнадзора, направлена на предупреждение нарушений обязательных требований промышленной безопасности, </w:t>
      </w:r>
      <w:proofErr w:type="spellStart"/>
      <w:r w:rsidRPr="00633235">
        <w:rPr>
          <w:sz w:val="28"/>
          <w:szCs w:val="28"/>
        </w:rPr>
        <w:t>энергобезопасности</w:t>
      </w:r>
      <w:proofErr w:type="spellEnd"/>
      <w:r w:rsidRPr="00633235">
        <w:rPr>
          <w:sz w:val="28"/>
          <w:szCs w:val="28"/>
        </w:rPr>
        <w:t xml:space="preserve">, безопасности гидротехнических сооружений, строительных правил и норм подконтрольными предприятиями, организациями. </w:t>
      </w:r>
    </w:p>
    <w:p w:rsidR="00FA7C2B" w:rsidRPr="00FA7C2B" w:rsidRDefault="00AD2970" w:rsidP="00FA7C2B">
      <w:pPr>
        <w:spacing w:line="360" w:lineRule="auto"/>
        <w:ind w:firstLine="709"/>
        <w:jc w:val="both"/>
        <w:rPr>
          <w:sz w:val="28"/>
          <w:szCs w:val="28"/>
        </w:rPr>
      </w:pPr>
      <w:r w:rsidRPr="00633235">
        <w:rPr>
          <w:sz w:val="28"/>
          <w:szCs w:val="28"/>
        </w:rPr>
        <w:t xml:space="preserve">С этой целью </w:t>
      </w:r>
      <w:r w:rsidR="00FA7C2B">
        <w:rPr>
          <w:sz w:val="28"/>
          <w:szCs w:val="28"/>
        </w:rPr>
        <w:t>за 6 месяцев</w:t>
      </w:r>
      <w:r w:rsidR="0013463B" w:rsidRPr="00633235">
        <w:rPr>
          <w:sz w:val="28"/>
          <w:szCs w:val="28"/>
        </w:rPr>
        <w:t xml:space="preserve"> 20</w:t>
      </w:r>
      <w:r w:rsidR="00FA7C2B">
        <w:rPr>
          <w:sz w:val="28"/>
          <w:szCs w:val="28"/>
        </w:rPr>
        <w:t>20</w:t>
      </w:r>
      <w:r w:rsidR="0013463B" w:rsidRPr="00633235">
        <w:rPr>
          <w:sz w:val="28"/>
          <w:szCs w:val="28"/>
        </w:rPr>
        <w:t xml:space="preserve"> год</w:t>
      </w:r>
      <w:r w:rsidR="00FA7C2B">
        <w:rPr>
          <w:sz w:val="28"/>
          <w:szCs w:val="28"/>
        </w:rPr>
        <w:t>а</w:t>
      </w:r>
      <w:r w:rsidR="0013463B" w:rsidRPr="00633235">
        <w:rPr>
          <w:sz w:val="28"/>
          <w:szCs w:val="28"/>
        </w:rPr>
        <w:t xml:space="preserve"> на поднадзорных предприятиях проведено </w:t>
      </w:r>
      <w:r w:rsidR="00FA7C2B" w:rsidRPr="00FA7C2B">
        <w:rPr>
          <w:sz w:val="28"/>
          <w:szCs w:val="28"/>
        </w:rPr>
        <w:t>8711 проверок, в том числе 137 плановых и 5092 внеплановых, в рамках режима постоянного государственного надзора – 3482 проверки.</w:t>
      </w:r>
    </w:p>
    <w:p w:rsidR="00591794" w:rsidRDefault="00FA7C2B" w:rsidP="00FA7C2B">
      <w:pPr>
        <w:spacing w:line="360" w:lineRule="auto"/>
        <w:ind w:firstLine="709"/>
        <w:jc w:val="both"/>
        <w:rPr>
          <w:sz w:val="28"/>
          <w:szCs w:val="28"/>
        </w:rPr>
      </w:pPr>
      <w:r w:rsidRPr="00FA7C2B">
        <w:rPr>
          <w:sz w:val="28"/>
          <w:szCs w:val="28"/>
        </w:rPr>
        <w:t xml:space="preserve">В ходе проверок выявлено и предписано к устранению </w:t>
      </w:r>
      <w:r w:rsidR="00BC1F1C">
        <w:rPr>
          <w:sz w:val="28"/>
          <w:szCs w:val="28"/>
        </w:rPr>
        <w:t>42130</w:t>
      </w:r>
      <w:r w:rsidRPr="00FA7C2B">
        <w:rPr>
          <w:sz w:val="28"/>
          <w:szCs w:val="28"/>
        </w:rPr>
        <w:t xml:space="preserve"> нарушения законодательства и требований безопасности. За нарушения требований безопасности к административной ответственности в виде штрафа привлечено 4740 лиц на общую сумму более 161,4 млн. рублей, взыскано более 112,4 млн. рублей. За отчетный период применено 317 административных приостановок деятельности. Административное наказание в виде дисквалификации применено к 1 инженерно-техническому работнику.</w:t>
      </w:r>
    </w:p>
    <w:p w:rsidR="00A834DD" w:rsidRDefault="008F75FD" w:rsidP="00A834DD">
      <w:pPr>
        <w:spacing w:line="360" w:lineRule="auto"/>
        <w:ind w:firstLine="4111"/>
        <w:jc w:val="both"/>
        <w:rPr>
          <w:sz w:val="28"/>
          <w:szCs w:val="28"/>
        </w:rPr>
      </w:pPr>
      <w:r>
        <w:rPr>
          <w:noProof/>
          <w:sz w:val="28"/>
          <w:szCs w:val="28"/>
        </w:rPr>
        <w:drawing>
          <wp:anchor distT="0" distB="0" distL="114300" distR="114300" simplePos="0" relativeHeight="251697152" behindDoc="0" locked="0" layoutInCell="1" allowOverlap="1" wp14:anchorId="06B1FFEE" wp14:editId="75B40548">
            <wp:simplePos x="0" y="0"/>
            <wp:positionH relativeFrom="margin">
              <wp:posOffset>-186690</wp:posOffset>
            </wp:positionH>
            <wp:positionV relativeFrom="margin">
              <wp:posOffset>1545590</wp:posOffset>
            </wp:positionV>
            <wp:extent cx="6409055" cy="3728085"/>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09055" cy="3728085"/>
                    </a:xfrm>
                    <a:prstGeom prst="rect">
                      <a:avLst/>
                    </a:prstGeom>
                    <a:noFill/>
                  </pic:spPr>
                </pic:pic>
              </a:graphicData>
            </a:graphic>
            <wp14:sizeRelH relativeFrom="margin">
              <wp14:pctWidth>0</wp14:pctWidth>
            </wp14:sizeRelH>
            <wp14:sizeRelV relativeFrom="margin">
              <wp14:pctHeight>0</wp14:pctHeight>
            </wp14:sizeRelV>
          </wp:anchor>
        </w:drawing>
      </w:r>
      <w:r w:rsidR="00BC1F1C">
        <w:rPr>
          <w:noProof/>
          <w:sz w:val="28"/>
          <w:szCs w:val="28"/>
        </w:rPr>
        <w:drawing>
          <wp:anchor distT="0" distB="0" distL="114300" distR="114300" simplePos="0" relativeHeight="251698176" behindDoc="0" locked="0" layoutInCell="1" allowOverlap="1" wp14:anchorId="53E21085" wp14:editId="22A09CF4">
            <wp:simplePos x="0" y="0"/>
            <wp:positionH relativeFrom="column">
              <wp:posOffset>-100965</wp:posOffset>
            </wp:positionH>
            <wp:positionV relativeFrom="paragraph">
              <wp:posOffset>20962</wp:posOffset>
            </wp:positionV>
            <wp:extent cx="6276975" cy="704843"/>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76975" cy="704843"/>
                    </a:xfrm>
                    <a:prstGeom prst="rect">
                      <a:avLst/>
                    </a:prstGeom>
                    <a:noFill/>
                  </pic:spPr>
                </pic:pic>
              </a:graphicData>
            </a:graphic>
            <wp14:sizeRelH relativeFrom="page">
              <wp14:pctWidth>0</wp14:pctWidth>
            </wp14:sizeRelH>
            <wp14:sizeRelV relativeFrom="page">
              <wp14:pctHeight>0</wp14:pctHeight>
            </wp14:sizeRelV>
          </wp:anchor>
        </w:drawing>
      </w:r>
      <w:r w:rsidR="00A834DD" w:rsidRPr="00A834DD">
        <w:rPr>
          <w:noProof/>
          <w:sz w:val="28"/>
          <w:szCs w:val="28"/>
        </w:rPr>
        <w:drawing>
          <wp:inline distT="0" distB="0" distL="0" distR="0" wp14:anchorId="197D7A48" wp14:editId="7DC8CAAF">
            <wp:extent cx="2933042" cy="3594339"/>
            <wp:effectExtent l="0" t="6985" r="0" b="0"/>
            <wp:docPr id="1025" name="Picture 1" descr="C:\Users\derksenod\Desktop\по диаграммам\фоны\Fashion-Puzzl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descr="C:\Users\derksenod\Desktop\по диаграммам\фоны\Fashion-Puzzle-Background.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6200000">
                      <a:off x="0" y="0"/>
                      <a:ext cx="2934724" cy="3596400"/>
                    </a:xfrm>
                    <a:prstGeom prst="rect">
                      <a:avLst/>
                    </a:prstGeom>
                    <a:noFill/>
                    <a:extLst/>
                  </pic:spPr>
                </pic:pic>
              </a:graphicData>
            </a:graphic>
          </wp:inline>
        </w:drawing>
      </w:r>
    </w:p>
    <w:p w:rsidR="004171EF" w:rsidRDefault="004171EF" w:rsidP="0054737C">
      <w:pPr>
        <w:spacing w:line="360" w:lineRule="auto"/>
        <w:ind w:firstLine="720"/>
        <w:jc w:val="both"/>
        <w:rPr>
          <w:sz w:val="28"/>
          <w:szCs w:val="28"/>
        </w:rPr>
      </w:pPr>
    </w:p>
    <w:p w:rsidR="004171EF" w:rsidRDefault="004171EF" w:rsidP="0054737C">
      <w:pPr>
        <w:spacing w:line="360" w:lineRule="auto"/>
        <w:ind w:firstLine="720"/>
        <w:jc w:val="both"/>
        <w:rPr>
          <w:sz w:val="28"/>
          <w:szCs w:val="28"/>
        </w:rPr>
      </w:pPr>
    </w:p>
    <w:p w:rsidR="004171EF" w:rsidRDefault="004171EF" w:rsidP="0054737C">
      <w:pPr>
        <w:spacing w:line="360" w:lineRule="auto"/>
        <w:ind w:firstLine="720"/>
        <w:jc w:val="both"/>
        <w:rPr>
          <w:sz w:val="28"/>
          <w:szCs w:val="28"/>
        </w:rPr>
      </w:pPr>
    </w:p>
    <w:p w:rsidR="00535A66" w:rsidRDefault="00535A66" w:rsidP="0054737C">
      <w:pPr>
        <w:spacing w:line="360" w:lineRule="auto"/>
        <w:ind w:firstLine="720"/>
        <w:jc w:val="both"/>
        <w:rPr>
          <w:sz w:val="28"/>
          <w:szCs w:val="28"/>
        </w:rPr>
      </w:pPr>
    </w:p>
    <w:p w:rsidR="00403B5C" w:rsidRPr="00403B5C" w:rsidRDefault="00403B5C" w:rsidP="00B0122D">
      <w:pPr>
        <w:spacing w:line="360" w:lineRule="auto"/>
        <w:ind w:firstLine="709"/>
        <w:jc w:val="both"/>
        <w:rPr>
          <w:sz w:val="10"/>
          <w:szCs w:val="28"/>
        </w:rPr>
      </w:pPr>
    </w:p>
    <w:p w:rsidR="0054737C" w:rsidRDefault="0054737C" w:rsidP="00B0122D">
      <w:pPr>
        <w:spacing w:line="360" w:lineRule="auto"/>
        <w:ind w:firstLine="709"/>
        <w:jc w:val="both"/>
        <w:rPr>
          <w:sz w:val="28"/>
          <w:szCs w:val="28"/>
        </w:rPr>
      </w:pPr>
      <w:r w:rsidRPr="00154772">
        <w:rPr>
          <w:sz w:val="28"/>
          <w:szCs w:val="28"/>
        </w:rPr>
        <w:t xml:space="preserve">Важным показателем осуществления надзорной деятельности является уровень аварийности и смертельного травматизма в поднадзорных организациях. </w:t>
      </w:r>
    </w:p>
    <w:p w:rsidR="00CD6FAC" w:rsidRPr="00CD6FAC" w:rsidRDefault="00CD6FAC" w:rsidP="00CD6FAC">
      <w:pPr>
        <w:spacing w:line="360" w:lineRule="auto"/>
        <w:ind w:firstLine="709"/>
        <w:jc w:val="both"/>
        <w:rPr>
          <w:sz w:val="28"/>
          <w:szCs w:val="28"/>
        </w:rPr>
      </w:pPr>
      <w:proofErr w:type="gramStart"/>
      <w:r w:rsidRPr="00CD6FAC">
        <w:rPr>
          <w:sz w:val="28"/>
          <w:szCs w:val="28"/>
        </w:rPr>
        <w:lastRenderedPageBreak/>
        <w:t>За 6 месяцев 2020 г. на предприятиях, поднадзорных Управлению, допущено 62 случая причинения вреда жизни, здоровью граждан (6 мес. 2020 – 80 (-18) к соответствующему периоду прошлого года),  в  том  числе  на предприятиях угольной промышленности – 48 случаев (6 мес. 2019 г. – 58  (-10).</w:t>
      </w:r>
      <w:proofErr w:type="gramEnd"/>
    </w:p>
    <w:p w:rsidR="00CD6FAC" w:rsidRPr="00CD6FAC" w:rsidRDefault="00CD6FAC" w:rsidP="00CD6FAC">
      <w:pPr>
        <w:spacing w:line="360" w:lineRule="auto"/>
        <w:ind w:firstLine="709"/>
        <w:jc w:val="both"/>
        <w:rPr>
          <w:sz w:val="28"/>
          <w:szCs w:val="28"/>
        </w:rPr>
      </w:pPr>
      <w:proofErr w:type="gramStart"/>
      <w:r w:rsidRPr="00CD6FAC">
        <w:rPr>
          <w:sz w:val="28"/>
          <w:szCs w:val="28"/>
        </w:rPr>
        <w:t>Допущено 7 (6 мес. 2019 г. –  12 (-5) несчастных случаев со смертельным исходом, в том числе: 2 (6 мес. 2019 г. – 7 (-5) – на предприятиях угольной промышленности, 1 (6 мес. 2019 г. – 4 (-3) при эксплуатации подъемных сооружений, 2  (6 мес. 2019 – 0 (+2) на предприятиях горнорудной и нерудной промышленности, 2 (6 мес. 2019 – 0 (+2) на объектах нефтепродуктообеспечения.</w:t>
      </w:r>
      <w:proofErr w:type="gramEnd"/>
    </w:p>
    <w:p w:rsidR="00CD6FAC" w:rsidRPr="00CD6FAC" w:rsidRDefault="00CD6FAC" w:rsidP="00CD6FAC">
      <w:pPr>
        <w:spacing w:line="360" w:lineRule="auto"/>
        <w:ind w:firstLine="709"/>
        <w:jc w:val="both"/>
        <w:rPr>
          <w:sz w:val="28"/>
          <w:szCs w:val="28"/>
        </w:rPr>
      </w:pPr>
      <w:r>
        <w:rPr>
          <w:sz w:val="28"/>
          <w:szCs w:val="28"/>
        </w:rPr>
        <w:t xml:space="preserve">На </w:t>
      </w:r>
      <w:r w:rsidRPr="00CD6FAC">
        <w:rPr>
          <w:sz w:val="28"/>
          <w:szCs w:val="28"/>
        </w:rPr>
        <w:t xml:space="preserve">территории Кемеровской области допущено 53 случая причинения вреда жизни, здоровью граждан, в </w:t>
      </w:r>
      <w:proofErr w:type="spellStart"/>
      <w:r w:rsidRPr="00CD6FAC">
        <w:rPr>
          <w:sz w:val="28"/>
          <w:szCs w:val="28"/>
        </w:rPr>
        <w:t>т.ч</w:t>
      </w:r>
      <w:proofErr w:type="spellEnd"/>
      <w:r w:rsidRPr="00CD6FAC">
        <w:rPr>
          <w:sz w:val="28"/>
          <w:szCs w:val="28"/>
        </w:rPr>
        <w:t xml:space="preserve">. 2 смертельных несчастных случая; на территории Алтайского края  5 случаев причинения вреда жизни, здоровью граждан, в </w:t>
      </w:r>
      <w:proofErr w:type="spellStart"/>
      <w:r w:rsidRPr="00CD6FAC">
        <w:rPr>
          <w:sz w:val="28"/>
          <w:szCs w:val="28"/>
        </w:rPr>
        <w:t>т.ч</w:t>
      </w:r>
      <w:proofErr w:type="spellEnd"/>
      <w:r w:rsidRPr="00CD6FAC">
        <w:rPr>
          <w:sz w:val="28"/>
          <w:szCs w:val="28"/>
        </w:rPr>
        <w:t xml:space="preserve">. </w:t>
      </w:r>
      <w:r>
        <w:rPr>
          <w:sz w:val="28"/>
          <w:szCs w:val="28"/>
        </w:rPr>
        <w:t xml:space="preserve">                 </w:t>
      </w:r>
      <w:r w:rsidRPr="00CD6FAC">
        <w:rPr>
          <w:sz w:val="28"/>
          <w:szCs w:val="28"/>
        </w:rPr>
        <w:t>2 смертельных случая; на территории Новосибирской области 1 случай причинения вреда жизни, здоровью граждан, являющийся смертельным; на территории Томской области 3 случая причинения вреда жизни и здоровью, из них 2 смертельных.</w:t>
      </w:r>
    </w:p>
    <w:p w:rsidR="00CD6FAC" w:rsidRDefault="00CD6FAC" w:rsidP="00CD6FAC">
      <w:pPr>
        <w:spacing w:line="360" w:lineRule="auto"/>
        <w:ind w:firstLine="709"/>
        <w:jc w:val="both"/>
        <w:rPr>
          <w:sz w:val="28"/>
          <w:szCs w:val="28"/>
        </w:rPr>
      </w:pPr>
      <w:r w:rsidRPr="00CD6FAC">
        <w:rPr>
          <w:sz w:val="28"/>
          <w:szCs w:val="28"/>
        </w:rPr>
        <w:t xml:space="preserve"> </w:t>
      </w:r>
      <w:proofErr w:type="gramStart"/>
      <w:r w:rsidRPr="00CD6FAC">
        <w:rPr>
          <w:sz w:val="28"/>
          <w:szCs w:val="28"/>
        </w:rPr>
        <w:t>2 смертельных несчастных случаев, допущенных на предприятиях угольной промышленности, допущены на подземных горных работах шахт</w:t>
      </w:r>
      <w:r>
        <w:rPr>
          <w:sz w:val="28"/>
          <w:szCs w:val="28"/>
        </w:rPr>
        <w:t>.</w:t>
      </w:r>
      <w:proofErr w:type="gramEnd"/>
    </w:p>
    <w:p w:rsidR="00CD6FAC" w:rsidRPr="00CD6FAC" w:rsidRDefault="00CD6FAC" w:rsidP="00CD6FAC">
      <w:pPr>
        <w:spacing w:line="360" w:lineRule="auto"/>
        <w:ind w:firstLine="709"/>
        <w:jc w:val="both"/>
        <w:rPr>
          <w:sz w:val="28"/>
          <w:szCs w:val="28"/>
        </w:rPr>
      </w:pPr>
      <w:r w:rsidRPr="00CD6FAC">
        <w:rPr>
          <w:sz w:val="28"/>
          <w:szCs w:val="28"/>
        </w:rPr>
        <w:t>Травмирующими факторами при смертельных несчастных случаях на подземных горных работах явились:</w:t>
      </w:r>
    </w:p>
    <w:p w:rsidR="00CD6FAC" w:rsidRPr="00CD6FAC" w:rsidRDefault="00CD6FAC" w:rsidP="00CD6FAC">
      <w:pPr>
        <w:spacing w:line="360" w:lineRule="auto"/>
        <w:ind w:firstLine="709"/>
        <w:jc w:val="both"/>
        <w:rPr>
          <w:sz w:val="28"/>
          <w:szCs w:val="28"/>
        </w:rPr>
      </w:pPr>
      <w:proofErr w:type="gramStart"/>
      <w:r w:rsidRPr="00CD6FAC">
        <w:rPr>
          <w:sz w:val="28"/>
          <w:szCs w:val="28"/>
        </w:rPr>
        <w:t>- машины и механизмы – 1 (6 мес. 2019 г. – 0 (+1),</w:t>
      </w:r>
      <w:proofErr w:type="gramEnd"/>
    </w:p>
    <w:p w:rsidR="00CD6FAC" w:rsidRPr="00CD6FAC" w:rsidRDefault="00CD6FAC" w:rsidP="00CD6FAC">
      <w:pPr>
        <w:spacing w:line="360" w:lineRule="auto"/>
        <w:ind w:firstLine="709"/>
        <w:jc w:val="both"/>
        <w:rPr>
          <w:sz w:val="28"/>
          <w:szCs w:val="28"/>
        </w:rPr>
      </w:pPr>
      <w:proofErr w:type="gramStart"/>
      <w:r w:rsidRPr="00CD6FAC">
        <w:rPr>
          <w:sz w:val="28"/>
          <w:szCs w:val="28"/>
        </w:rPr>
        <w:t xml:space="preserve">- </w:t>
      </w:r>
      <w:proofErr w:type="spellStart"/>
      <w:r w:rsidRPr="00CD6FAC">
        <w:rPr>
          <w:sz w:val="28"/>
          <w:szCs w:val="28"/>
        </w:rPr>
        <w:t>электротравма</w:t>
      </w:r>
      <w:proofErr w:type="spellEnd"/>
      <w:r w:rsidRPr="00CD6FAC">
        <w:rPr>
          <w:sz w:val="28"/>
          <w:szCs w:val="28"/>
        </w:rPr>
        <w:t xml:space="preserve"> – 1 (6 мес. 2019 г. – 0 (+1).</w:t>
      </w:r>
      <w:proofErr w:type="gramEnd"/>
    </w:p>
    <w:p w:rsidR="00CD6FAC" w:rsidRPr="00CD6FAC" w:rsidRDefault="00CD6FAC" w:rsidP="00CD6FAC">
      <w:pPr>
        <w:spacing w:line="360" w:lineRule="auto"/>
        <w:ind w:firstLine="709"/>
        <w:jc w:val="both"/>
        <w:rPr>
          <w:sz w:val="28"/>
          <w:szCs w:val="28"/>
        </w:rPr>
      </w:pPr>
      <w:proofErr w:type="gramStart"/>
      <w:r w:rsidRPr="00CD6FAC">
        <w:rPr>
          <w:sz w:val="28"/>
          <w:szCs w:val="28"/>
        </w:rPr>
        <w:t>В отчетном периоде допущен 1 группой несчастный случай (6 мес. 2019 г – 4 (-3) на территории Томской области, в результате пострадало 2 человека (6 мес. 2019 г. – 11 (-9): 1 получил тяжелые травмы, 1 травмы несовместимые с жизнью.</w:t>
      </w:r>
      <w:proofErr w:type="gramEnd"/>
    </w:p>
    <w:p w:rsidR="00CD6FAC" w:rsidRPr="00CD6FAC" w:rsidRDefault="00CD6FAC" w:rsidP="00CD6FAC">
      <w:pPr>
        <w:spacing w:line="360" w:lineRule="auto"/>
        <w:ind w:firstLine="709"/>
        <w:jc w:val="both"/>
        <w:rPr>
          <w:sz w:val="28"/>
          <w:szCs w:val="28"/>
        </w:rPr>
      </w:pPr>
      <w:r w:rsidRPr="00CD6FAC">
        <w:rPr>
          <w:sz w:val="28"/>
          <w:szCs w:val="28"/>
        </w:rPr>
        <w:t>За 6 месяцев 2020 года объектах, поднадзорных Управлению, зарегистрировано 2 аварии: 1 на территории Томской области</w:t>
      </w:r>
      <w:r w:rsidR="00360DFF">
        <w:rPr>
          <w:sz w:val="28"/>
          <w:szCs w:val="28"/>
        </w:rPr>
        <w:t xml:space="preserve"> (1 </w:t>
      </w:r>
      <w:proofErr w:type="gramStart"/>
      <w:r w:rsidR="00360DFF">
        <w:rPr>
          <w:sz w:val="28"/>
          <w:szCs w:val="28"/>
        </w:rPr>
        <w:t>смертельный</w:t>
      </w:r>
      <w:proofErr w:type="gramEnd"/>
      <w:r w:rsidR="00360DFF">
        <w:rPr>
          <w:sz w:val="28"/>
          <w:szCs w:val="28"/>
        </w:rPr>
        <w:t>)</w:t>
      </w:r>
      <w:r w:rsidRPr="00CD6FAC">
        <w:rPr>
          <w:sz w:val="28"/>
          <w:szCs w:val="28"/>
        </w:rPr>
        <w:t xml:space="preserve">, </w:t>
      </w:r>
      <w:r w:rsidR="00360DFF">
        <w:rPr>
          <w:sz w:val="28"/>
          <w:szCs w:val="28"/>
        </w:rPr>
        <w:t xml:space="preserve">             </w:t>
      </w:r>
      <w:r w:rsidRPr="00CD6FAC">
        <w:rPr>
          <w:sz w:val="28"/>
          <w:szCs w:val="28"/>
        </w:rPr>
        <w:t>1 на территории Омской области</w:t>
      </w:r>
      <w:r w:rsidR="00360DFF">
        <w:rPr>
          <w:sz w:val="28"/>
          <w:szCs w:val="28"/>
        </w:rPr>
        <w:t xml:space="preserve"> (пострадавших нет)</w:t>
      </w:r>
      <w:r w:rsidRPr="00CD6FAC">
        <w:rPr>
          <w:sz w:val="28"/>
          <w:szCs w:val="28"/>
        </w:rPr>
        <w:t>.</w:t>
      </w:r>
    </w:p>
    <w:p w:rsidR="00CD6FAC" w:rsidRPr="00CD6FAC" w:rsidRDefault="00CD6FAC" w:rsidP="00CD6FAC">
      <w:pPr>
        <w:spacing w:line="360" w:lineRule="auto"/>
        <w:ind w:firstLine="709"/>
        <w:jc w:val="both"/>
        <w:rPr>
          <w:sz w:val="28"/>
          <w:szCs w:val="28"/>
        </w:rPr>
      </w:pPr>
    </w:p>
    <w:p w:rsidR="00CD6FAC" w:rsidRPr="00AD1212" w:rsidRDefault="00CD6FAC" w:rsidP="00CD6FAC">
      <w:pPr>
        <w:spacing w:line="360" w:lineRule="auto"/>
        <w:ind w:firstLine="709"/>
        <w:jc w:val="both"/>
        <w:rPr>
          <w:i/>
          <w:sz w:val="28"/>
          <w:szCs w:val="28"/>
        </w:rPr>
      </w:pPr>
      <w:r w:rsidRPr="00AD1212">
        <w:rPr>
          <w:i/>
          <w:sz w:val="28"/>
          <w:szCs w:val="28"/>
        </w:rPr>
        <w:t>Краткая информация о допущенных авариях:</w:t>
      </w:r>
    </w:p>
    <w:p w:rsidR="00CD6FAC" w:rsidRPr="00AD1212" w:rsidRDefault="00CD6FAC" w:rsidP="00CD6FAC">
      <w:pPr>
        <w:spacing w:line="360" w:lineRule="auto"/>
        <w:ind w:firstLine="709"/>
        <w:jc w:val="both"/>
        <w:rPr>
          <w:sz w:val="28"/>
          <w:szCs w:val="28"/>
        </w:rPr>
      </w:pPr>
      <w:r w:rsidRPr="00AD1212">
        <w:rPr>
          <w:sz w:val="28"/>
          <w:szCs w:val="28"/>
        </w:rPr>
        <w:lastRenderedPageBreak/>
        <w:t xml:space="preserve">1. </w:t>
      </w:r>
      <w:r w:rsidRPr="00AD1212">
        <w:rPr>
          <w:i/>
          <w:sz w:val="28"/>
          <w:szCs w:val="28"/>
        </w:rPr>
        <w:t>04 июня 2020 года</w:t>
      </w:r>
      <w:r w:rsidRPr="00AD1212">
        <w:rPr>
          <w:sz w:val="28"/>
          <w:szCs w:val="28"/>
        </w:rPr>
        <w:t xml:space="preserve"> в ООО «Южно-</w:t>
      </w:r>
      <w:proofErr w:type="spellStart"/>
      <w:r w:rsidRPr="00AD1212">
        <w:rPr>
          <w:sz w:val="28"/>
          <w:szCs w:val="28"/>
        </w:rPr>
        <w:t>Охтеурское</w:t>
      </w:r>
      <w:proofErr w:type="spellEnd"/>
      <w:r w:rsidRPr="00AD1212">
        <w:rPr>
          <w:sz w:val="28"/>
          <w:szCs w:val="28"/>
        </w:rPr>
        <w:t>» (Томская область,                              г. Стрежевой) при обходе с осмотром оборудования произошло разрушение блока подготовки жидкого топлива, в результате оператор товарный получил травмы несовместимые с жизнью. Авария со смертельным исходом.</w:t>
      </w:r>
    </w:p>
    <w:p w:rsidR="00CD6FAC" w:rsidRPr="00AD1212" w:rsidRDefault="00CD6FAC" w:rsidP="00CD6FAC">
      <w:pPr>
        <w:spacing w:line="360" w:lineRule="auto"/>
        <w:ind w:firstLine="709"/>
        <w:jc w:val="both"/>
        <w:rPr>
          <w:sz w:val="28"/>
          <w:szCs w:val="28"/>
        </w:rPr>
      </w:pPr>
      <w:r w:rsidRPr="00AD1212">
        <w:rPr>
          <w:sz w:val="28"/>
          <w:szCs w:val="28"/>
        </w:rPr>
        <w:t>Расследование продолжается.</w:t>
      </w:r>
    </w:p>
    <w:p w:rsidR="00CD6FAC" w:rsidRDefault="00CD6FAC" w:rsidP="00CD6FAC">
      <w:pPr>
        <w:spacing w:line="360" w:lineRule="auto"/>
        <w:ind w:firstLine="709"/>
        <w:jc w:val="both"/>
        <w:rPr>
          <w:sz w:val="28"/>
          <w:szCs w:val="28"/>
        </w:rPr>
      </w:pPr>
      <w:r w:rsidRPr="00244076">
        <w:rPr>
          <w:sz w:val="28"/>
          <w:szCs w:val="28"/>
        </w:rPr>
        <w:t xml:space="preserve">2. </w:t>
      </w:r>
      <w:r w:rsidRPr="00244076">
        <w:rPr>
          <w:i/>
          <w:sz w:val="28"/>
          <w:szCs w:val="28"/>
        </w:rPr>
        <w:t>12 июня 2020 года</w:t>
      </w:r>
      <w:r w:rsidRPr="00244076">
        <w:rPr>
          <w:sz w:val="28"/>
          <w:szCs w:val="28"/>
        </w:rPr>
        <w:t xml:space="preserve"> в АО «</w:t>
      </w:r>
      <w:proofErr w:type="spellStart"/>
      <w:r w:rsidRPr="00244076">
        <w:rPr>
          <w:sz w:val="28"/>
          <w:szCs w:val="28"/>
        </w:rPr>
        <w:t>Омскгоргаз</w:t>
      </w:r>
      <w:proofErr w:type="spellEnd"/>
      <w:r w:rsidRPr="00244076">
        <w:rPr>
          <w:sz w:val="28"/>
          <w:szCs w:val="28"/>
        </w:rPr>
        <w:t>» (Омская область, г. Омск) произошло открытое горение на фланцевом соединении газовой задвижки трассы завода «</w:t>
      </w:r>
      <w:proofErr w:type="spellStart"/>
      <w:r w:rsidRPr="00244076">
        <w:rPr>
          <w:sz w:val="28"/>
          <w:szCs w:val="28"/>
        </w:rPr>
        <w:t>Омскгидропривод</w:t>
      </w:r>
      <w:proofErr w:type="spellEnd"/>
      <w:r w:rsidRPr="00244076">
        <w:rPr>
          <w:sz w:val="28"/>
          <w:szCs w:val="28"/>
        </w:rPr>
        <w:t>». Авария, пострадавших нет.</w:t>
      </w:r>
    </w:p>
    <w:p w:rsidR="00C1058D" w:rsidRPr="00C1058D" w:rsidRDefault="00C1058D" w:rsidP="00C1058D">
      <w:pPr>
        <w:spacing w:line="360" w:lineRule="auto"/>
        <w:ind w:firstLine="709"/>
        <w:jc w:val="both"/>
        <w:rPr>
          <w:i/>
          <w:sz w:val="28"/>
          <w:szCs w:val="28"/>
        </w:rPr>
      </w:pPr>
      <w:r w:rsidRPr="00C1058D">
        <w:rPr>
          <w:i/>
          <w:sz w:val="28"/>
          <w:szCs w:val="28"/>
        </w:rPr>
        <w:t>Причины аварии.</w:t>
      </w:r>
    </w:p>
    <w:p w:rsidR="00C1058D" w:rsidRPr="00C1058D" w:rsidRDefault="00C1058D" w:rsidP="00C1058D">
      <w:pPr>
        <w:spacing w:line="360" w:lineRule="auto"/>
        <w:ind w:firstLine="709"/>
        <w:jc w:val="both"/>
        <w:rPr>
          <w:i/>
          <w:sz w:val="28"/>
          <w:szCs w:val="28"/>
        </w:rPr>
      </w:pPr>
      <w:r w:rsidRPr="00C1058D">
        <w:rPr>
          <w:i/>
          <w:sz w:val="28"/>
          <w:szCs w:val="28"/>
        </w:rPr>
        <w:t>1. Технические причины аварии</w:t>
      </w:r>
      <w:r>
        <w:rPr>
          <w:i/>
          <w:sz w:val="28"/>
          <w:szCs w:val="28"/>
        </w:rPr>
        <w:t>:</w:t>
      </w:r>
    </w:p>
    <w:p w:rsidR="00C1058D" w:rsidRDefault="00C1058D" w:rsidP="00C1058D">
      <w:pPr>
        <w:spacing w:line="360" w:lineRule="auto"/>
        <w:ind w:firstLine="709"/>
        <w:jc w:val="both"/>
        <w:rPr>
          <w:sz w:val="28"/>
          <w:szCs w:val="28"/>
        </w:rPr>
      </w:pPr>
      <w:r w:rsidRPr="00C1058D">
        <w:rPr>
          <w:sz w:val="28"/>
          <w:szCs w:val="28"/>
        </w:rPr>
        <w:t>Технической причиной аварии, произошедшей 12 июня 2020 года в АО «</w:t>
      </w:r>
      <w:proofErr w:type="spellStart"/>
      <w:r w:rsidRPr="00C1058D">
        <w:rPr>
          <w:sz w:val="28"/>
          <w:szCs w:val="28"/>
        </w:rPr>
        <w:t>Омскгоргаз</w:t>
      </w:r>
      <w:proofErr w:type="spellEnd"/>
      <w:r w:rsidRPr="00C1058D">
        <w:rPr>
          <w:sz w:val="28"/>
          <w:szCs w:val="28"/>
        </w:rPr>
        <w:t xml:space="preserve">» на опасном производственном объекте «Сеть газоснабжения Кировского административного округа», рег. № </w:t>
      </w:r>
      <w:proofErr w:type="gramStart"/>
      <w:r w:rsidRPr="00C1058D">
        <w:rPr>
          <w:sz w:val="28"/>
          <w:szCs w:val="28"/>
        </w:rPr>
        <w:t>А61-01199-0010, по адресу: г. Омск, пересечение улиц Волгоградская и 2-я Солнечная (в районе газовой задвижки ГЗ-5-43 трассы завода «</w:t>
      </w:r>
      <w:proofErr w:type="spellStart"/>
      <w:r w:rsidRPr="00C1058D">
        <w:rPr>
          <w:sz w:val="28"/>
          <w:szCs w:val="28"/>
        </w:rPr>
        <w:t>Омскгидропривод</w:t>
      </w:r>
      <w:proofErr w:type="spellEnd"/>
      <w:r w:rsidRPr="00C1058D">
        <w:rPr>
          <w:sz w:val="28"/>
          <w:szCs w:val="28"/>
        </w:rPr>
        <w:t xml:space="preserve">» I очередь ПК 0+00), является попадание молнии в газопровод от Кировской котельной до ГРП-41 в районе опоры № 81, вследствие чего, на пути стекания заряда молнии в землю, пробило </w:t>
      </w:r>
      <w:proofErr w:type="spellStart"/>
      <w:r w:rsidRPr="00C1058D">
        <w:rPr>
          <w:sz w:val="28"/>
          <w:szCs w:val="28"/>
        </w:rPr>
        <w:t>паронитовую</w:t>
      </w:r>
      <w:proofErr w:type="spellEnd"/>
      <w:r w:rsidRPr="00C1058D">
        <w:rPr>
          <w:sz w:val="28"/>
          <w:szCs w:val="28"/>
        </w:rPr>
        <w:t xml:space="preserve"> прокладку изолирующего фланцевого соединения в районе газовой задвижки ГЗ-5-43 на газопров</w:t>
      </w:r>
      <w:r>
        <w:rPr>
          <w:sz w:val="28"/>
          <w:szCs w:val="28"/>
        </w:rPr>
        <w:t>оде</w:t>
      </w:r>
      <w:proofErr w:type="gramEnd"/>
      <w:r>
        <w:rPr>
          <w:sz w:val="28"/>
          <w:szCs w:val="28"/>
        </w:rPr>
        <w:t xml:space="preserve"> к заводу «</w:t>
      </w:r>
      <w:proofErr w:type="spellStart"/>
      <w:r>
        <w:rPr>
          <w:sz w:val="28"/>
          <w:szCs w:val="28"/>
        </w:rPr>
        <w:t>Омскгидропривод</w:t>
      </w:r>
      <w:proofErr w:type="spellEnd"/>
      <w:r>
        <w:rPr>
          <w:sz w:val="28"/>
          <w:szCs w:val="28"/>
        </w:rPr>
        <w:t>».</w:t>
      </w:r>
    </w:p>
    <w:p w:rsidR="00C1058D" w:rsidRPr="00C1058D" w:rsidRDefault="00C1058D" w:rsidP="00C1058D">
      <w:pPr>
        <w:spacing w:line="360" w:lineRule="auto"/>
        <w:ind w:firstLine="709"/>
        <w:jc w:val="both"/>
        <w:rPr>
          <w:i/>
          <w:sz w:val="28"/>
          <w:szCs w:val="28"/>
        </w:rPr>
      </w:pPr>
      <w:r w:rsidRPr="00C1058D">
        <w:rPr>
          <w:i/>
          <w:sz w:val="28"/>
          <w:szCs w:val="28"/>
        </w:rPr>
        <w:t>2. Организационные причины аварии:</w:t>
      </w:r>
    </w:p>
    <w:p w:rsidR="00C1058D" w:rsidRDefault="00C1058D" w:rsidP="00C1058D">
      <w:pPr>
        <w:spacing w:line="360" w:lineRule="auto"/>
        <w:ind w:firstLine="709"/>
        <w:jc w:val="both"/>
        <w:rPr>
          <w:sz w:val="28"/>
          <w:szCs w:val="28"/>
        </w:rPr>
      </w:pPr>
      <w:r w:rsidRPr="00C1058D">
        <w:rPr>
          <w:sz w:val="28"/>
          <w:szCs w:val="28"/>
        </w:rPr>
        <w:t>Отсутствуют</w:t>
      </w:r>
      <w:r>
        <w:rPr>
          <w:sz w:val="28"/>
          <w:szCs w:val="28"/>
        </w:rPr>
        <w:t>.</w:t>
      </w:r>
    </w:p>
    <w:p w:rsidR="00C1058D" w:rsidRPr="00C1058D" w:rsidRDefault="00C1058D" w:rsidP="00C1058D">
      <w:pPr>
        <w:spacing w:line="360" w:lineRule="auto"/>
        <w:ind w:firstLine="709"/>
        <w:jc w:val="both"/>
        <w:rPr>
          <w:i/>
          <w:sz w:val="28"/>
          <w:szCs w:val="28"/>
        </w:rPr>
      </w:pPr>
      <w:r w:rsidRPr="00C1058D">
        <w:rPr>
          <w:i/>
          <w:sz w:val="28"/>
          <w:szCs w:val="28"/>
        </w:rPr>
        <w:t>3. Прочие причины аварии:</w:t>
      </w:r>
    </w:p>
    <w:p w:rsidR="00C1058D" w:rsidRPr="00C1058D" w:rsidRDefault="00C1058D" w:rsidP="00C1058D">
      <w:pPr>
        <w:spacing w:line="360" w:lineRule="auto"/>
        <w:ind w:firstLine="709"/>
        <w:jc w:val="both"/>
        <w:rPr>
          <w:sz w:val="28"/>
          <w:szCs w:val="28"/>
        </w:rPr>
      </w:pPr>
      <w:r w:rsidRPr="00C1058D">
        <w:rPr>
          <w:sz w:val="28"/>
          <w:szCs w:val="28"/>
        </w:rPr>
        <w:t>Не проведена аттестация по вопросам промышленной безопасности (на знание общих требований промышленной безопасности А.1) генерального директора АО «</w:t>
      </w:r>
      <w:proofErr w:type="spellStart"/>
      <w:r w:rsidRPr="00C1058D">
        <w:rPr>
          <w:sz w:val="28"/>
          <w:szCs w:val="28"/>
        </w:rPr>
        <w:t>Омскгоргаз</w:t>
      </w:r>
      <w:proofErr w:type="spellEnd"/>
      <w:r w:rsidRPr="00C1058D">
        <w:rPr>
          <w:sz w:val="28"/>
          <w:szCs w:val="28"/>
        </w:rPr>
        <w:t>» Моисеенко Л.Д., являющейся руководителем организации.</w:t>
      </w:r>
    </w:p>
    <w:p w:rsidR="00C1058D" w:rsidRPr="00244076" w:rsidRDefault="00C1058D" w:rsidP="00C1058D">
      <w:pPr>
        <w:spacing w:line="360" w:lineRule="auto"/>
        <w:ind w:firstLine="709"/>
        <w:jc w:val="both"/>
        <w:rPr>
          <w:sz w:val="28"/>
          <w:szCs w:val="28"/>
        </w:rPr>
      </w:pPr>
      <w:r w:rsidRPr="00C1058D">
        <w:rPr>
          <w:sz w:val="28"/>
          <w:szCs w:val="28"/>
        </w:rPr>
        <w:t>Отсутствует в составе проектной документации «Газопровод высокого давления завод</w:t>
      </w:r>
      <w:proofErr w:type="gramStart"/>
      <w:r w:rsidRPr="00C1058D">
        <w:rPr>
          <w:sz w:val="28"/>
          <w:szCs w:val="28"/>
        </w:rPr>
        <w:t>а ООО</w:t>
      </w:r>
      <w:proofErr w:type="gramEnd"/>
      <w:r w:rsidRPr="00C1058D">
        <w:rPr>
          <w:sz w:val="28"/>
          <w:szCs w:val="28"/>
        </w:rPr>
        <w:t xml:space="preserve"> «</w:t>
      </w:r>
      <w:proofErr w:type="spellStart"/>
      <w:r w:rsidRPr="00C1058D">
        <w:rPr>
          <w:sz w:val="28"/>
          <w:szCs w:val="28"/>
        </w:rPr>
        <w:t>Омскгидропривод</w:t>
      </w:r>
      <w:proofErr w:type="spellEnd"/>
      <w:r w:rsidRPr="00C1058D">
        <w:rPr>
          <w:sz w:val="28"/>
          <w:szCs w:val="28"/>
        </w:rPr>
        <w:t xml:space="preserve">» Омская область, город Омск, улица Игоря Москаленко, дом 137», I очередь (шифр проекта: 4472-90-1-Г3-ГСН), раздел: «Устройство </w:t>
      </w:r>
      <w:proofErr w:type="spellStart"/>
      <w:r w:rsidRPr="00C1058D">
        <w:rPr>
          <w:sz w:val="28"/>
          <w:szCs w:val="28"/>
        </w:rPr>
        <w:t>молниезащиты</w:t>
      </w:r>
      <w:proofErr w:type="spellEnd"/>
      <w:r w:rsidRPr="00C1058D">
        <w:rPr>
          <w:sz w:val="28"/>
          <w:szCs w:val="28"/>
        </w:rPr>
        <w:t xml:space="preserve"> отключающего устройства».</w:t>
      </w:r>
    </w:p>
    <w:p w:rsidR="00612ACB" w:rsidRDefault="00612ACB" w:rsidP="00E039F4">
      <w:pPr>
        <w:spacing w:line="360" w:lineRule="auto"/>
        <w:ind w:firstLine="720"/>
        <w:rPr>
          <w:noProof/>
          <w:sz w:val="28"/>
          <w:szCs w:val="28"/>
        </w:rPr>
      </w:pPr>
    </w:p>
    <w:p w:rsidR="002B2AE7" w:rsidRDefault="00360DFF" w:rsidP="002B2AE7">
      <w:pPr>
        <w:spacing w:line="360" w:lineRule="auto"/>
        <w:jc w:val="center"/>
        <w:rPr>
          <w:sz w:val="28"/>
          <w:szCs w:val="28"/>
        </w:rPr>
      </w:pPr>
      <w:r>
        <w:rPr>
          <w:noProof/>
          <w:sz w:val="28"/>
          <w:szCs w:val="28"/>
        </w:rPr>
        <w:lastRenderedPageBreak/>
        <w:drawing>
          <wp:inline distT="0" distB="0" distL="0" distR="0" wp14:anchorId="6FA8CE94">
            <wp:extent cx="5362575" cy="3461998"/>
            <wp:effectExtent l="0" t="0" r="0" b="571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68666" cy="3465930"/>
                    </a:xfrm>
                    <a:prstGeom prst="rect">
                      <a:avLst/>
                    </a:prstGeom>
                    <a:noFill/>
                  </pic:spPr>
                </pic:pic>
              </a:graphicData>
            </a:graphic>
          </wp:inline>
        </w:drawing>
      </w:r>
    </w:p>
    <w:p w:rsidR="003E717B" w:rsidRDefault="003E717B" w:rsidP="002B2AE7">
      <w:pPr>
        <w:spacing w:line="360" w:lineRule="auto"/>
        <w:jc w:val="center"/>
        <w:rPr>
          <w:sz w:val="28"/>
          <w:szCs w:val="28"/>
        </w:rPr>
      </w:pPr>
    </w:p>
    <w:p w:rsidR="003E717B" w:rsidRDefault="003E717B" w:rsidP="002B2AE7">
      <w:pPr>
        <w:spacing w:line="360" w:lineRule="auto"/>
        <w:jc w:val="center"/>
        <w:rPr>
          <w:sz w:val="28"/>
          <w:szCs w:val="28"/>
        </w:rPr>
      </w:pPr>
    </w:p>
    <w:p w:rsidR="00A81B29" w:rsidRDefault="00A81B29" w:rsidP="00A81B29"/>
    <w:p w:rsidR="00FE7B04" w:rsidRPr="00D93BA9" w:rsidRDefault="00FE7B04" w:rsidP="00FE7B04">
      <w:pPr>
        <w:pStyle w:val="3"/>
        <w:spacing w:line="360" w:lineRule="auto"/>
        <w:jc w:val="center"/>
        <w:rPr>
          <w:rFonts w:ascii="Times New Roman" w:hAnsi="Times New Roman"/>
          <w:bCs w:val="0"/>
          <w:color w:val="auto"/>
          <w:sz w:val="24"/>
          <w:szCs w:val="24"/>
          <w:u w:val="single"/>
          <w:lang w:eastAsia="ru-RU"/>
        </w:rPr>
      </w:pPr>
      <w:r w:rsidRPr="00D93BA9">
        <w:rPr>
          <w:rFonts w:ascii="Times New Roman" w:hAnsi="Times New Roman"/>
          <w:bCs w:val="0"/>
          <w:color w:val="auto"/>
          <w:sz w:val="24"/>
          <w:szCs w:val="24"/>
          <w:u w:val="single"/>
          <w:lang w:eastAsia="ru-RU"/>
        </w:rPr>
        <w:t>ФЕДЕРАЛЬНЫЙ ГОСУДАРСТВЕННЫЙ НАДЗОР В ОБЛАСТИ ПРОМЫШЛЕННОЙ БЕЗОПАСНОСТИ</w:t>
      </w:r>
    </w:p>
    <w:p w:rsidR="00AC098A" w:rsidRDefault="00AC098A" w:rsidP="00AC098A"/>
    <w:p w:rsidR="00AC098A" w:rsidRPr="00B048A5" w:rsidRDefault="00AC098A" w:rsidP="00AC098A">
      <w:pPr>
        <w:pStyle w:val="3"/>
        <w:spacing w:line="360" w:lineRule="auto"/>
        <w:jc w:val="center"/>
        <w:rPr>
          <w:rFonts w:ascii="Times New Roman" w:hAnsi="Times New Roman"/>
          <w:bCs w:val="0"/>
          <w:color w:val="auto"/>
          <w:sz w:val="28"/>
          <w:szCs w:val="28"/>
          <w:lang w:eastAsia="ru-RU"/>
        </w:rPr>
      </w:pPr>
      <w:r w:rsidRPr="00B048A5">
        <w:rPr>
          <w:rFonts w:ascii="Times New Roman" w:hAnsi="Times New Roman"/>
          <w:bCs w:val="0"/>
          <w:color w:val="auto"/>
          <w:sz w:val="28"/>
          <w:szCs w:val="28"/>
          <w:lang w:eastAsia="ru-RU"/>
        </w:rPr>
        <w:t>Угольная промышленность</w:t>
      </w:r>
    </w:p>
    <w:p w:rsidR="00AC098A" w:rsidRPr="00AC098A" w:rsidRDefault="00AC098A" w:rsidP="00AC098A"/>
    <w:p w:rsidR="001D2CF7" w:rsidRPr="001D2CF7" w:rsidRDefault="001D2CF7" w:rsidP="001D2CF7">
      <w:pPr>
        <w:spacing w:line="360" w:lineRule="auto"/>
        <w:ind w:firstLine="709"/>
        <w:jc w:val="both"/>
        <w:rPr>
          <w:sz w:val="28"/>
          <w:szCs w:val="28"/>
        </w:rPr>
      </w:pPr>
      <w:r w:rsidRPr="001D2CF7">
        <w:rPr>
          <w:sz w:val="28"/>
          <w:szCs w:val="28"/>
        </w:rPr>
        <w:t>Специалистами горного надзора Управления осуществляется надзорная деятельность за 65 шахтами, 127 угольными разрезами и 62 объектами по обогащению и переработке полезных ископаемых.</w:t>
      </w:r>
    </w:p>
    <w:p w:rsidR="001D2CF7" w:rsidRPr="001D2CF7" w:rsidRDefault="001D2CF7" w:rsidP="001D2CF7">
      <w:pPr>
        <w:spacing w:line="360" w:lineRule="auto"/>
        <w:ind w:firstLine="709"/>
        <w:jc w:val="both"/>
        <w:rPr>
          <w:sz w:val="28"/>
          <w:szCs w:val="28"/>
        </w:rPr>
      </w:pPr>
      <w:r w:rsidRPr="001D2CF7">
        <w:rPr>
          <w:sz w:val="28"/>
          <w:szCs w:val="28"/>
        </w:rPr>
        <w:t>41 шахта действующая, 13 шахт в стадии ликвидации и 11 в стадии консервации.</w:t>
      </w:r>
    </w:p>
    <w:p w:rsidR="001D2CF7" w:rsidRPr="001D2CF7" w:rsidRDefault="001D2CF7" w:rsidP="001D2CF7">
      <w:pPr>
        <w:spacing w:line="360" w:lineRule="auto"/>
        <w:ind w:firstLine="709"/>
        <w:jc w:val="both"/>
        <w:rPr>
          <w:sz w:val="28"/>
          <w:szCs w:val="28"/>
        </w:rPr>
      </w:pPr>
      <w:r w:rsidRPr="001D2CF7">
        <w:rPr>
          <w:sz w:val="28"/>
          <w:szCs w:val="28"/>
        </w:rPr>
        <w:t xml:space="preserve">Все шахты Кузбасса являются опасными по газу и взрывчатости угольной пыли; 50 шахт имеют 3-ю и более высокую категорию по газу метану. В том числе: </w:t>
      </w:r>
    </w:p>
    <w:p w:rsidR="001D2CF7" w:rsidRPr="001D2CF7" w:rsidRDefault="001D2CF7" w:rsidP="001D2CF7">
      <w:pPr>
        <w:spacing w:line="360" w:lineRule="auto"/>
        <w:ind w:firstLine="709"/>
        <w:jc w:val="both"/>
        <w:rPr>
          <w:sz w:val="28"/>
          <w:szCs w:val="28"/>
        </w:rPr>
      </w:pPr>
      <w:r w:rsidRPr="001D2CF7">
        <w:rPr>
          <w:sz w:val="28"/>
          <w:szCs w:val="28"/>
        </w:rPr>
        <w:t xml:space="preserve">- 17 шахт </w:t>
      </w:r>
      <w:proofErr w:type="gramStart"/>
      <w:r w:rsidRPr="001D2CF7">
        <w:rPr>
          <w:sz w:val="28"/>
          <w:szCs w:val="28"/>
        </w:rPr>
        <w:t>опасные</w:t>
      </w:r>
      <w:proofErr w:type="gramEnd"/>
      <w:r w:rsidRPr="001D2CF7">
        <w:rPr>
          <w:sz w:val="28"/>
          <w:szCs w:val="28"/>
        </w:rPr>
        <w:t xml:space="preserve"> по внезапным выбросам угля и газа; </w:t>
      </w:r>
    </w:p>
    <w:p w:rsidR="001D2CF7" w:rsidRPr="001D2CF7" w:rsidRDefault="001D2CF7" w:rsidP="001D2CF7">
      <w:pPr>
        <w:spacing w:line="360" w:lineRule="auto"/>
        <w:ind w:firstLine="709"/>
        <w:jc w:val="both"/>
        <w:rPr>
          <w:sz w:val="28"/>
          <w:szCs w:val="28"/>
        </w:rPr>
      </w:pPr>
      <w:r w:rsidRPr="001D2CF7">
        <w:rPr>
          <w:sz w:val="28"/>
          <w:szCs w:val="28"/>
        </w:rPr>
        <w:t xml:space="preserve">- 26 шахты </w:t>
      </w:r>
      <w:proofErr w:type="spellStart"/>
      <w:r w:rsidRPr="001D2CF7">
        <w:rPr>
          <w:sz w:val="28"/>
          <w:szCs w:val="28"/>
        </w:rPr>
        <w:t>сверхкатегорные</w:t>
      </w:r>
      <w:proofErr w:type="spellEnd"/>
      <w:r w:rsidRPr="001D2CF7">
        <w:rPr>
          <w:sz w:val="28"/>
          <w:szCs w:val="28"/>
        </w:rPr>
        <w:t xml:space="preserve"> по газу метану; </w:t>
      </w:r>
    </w:p>
    <w:p w:rsidR="001D2CF7" w:rsidRPr="001D2CF7" w:rsidRDefault="001D2CF7" w:rsidP="001D2CF7">
      <w:pPr>
        <w:spacing w:line="360" w:lineRule="auto"/>
        <w:ind w:firstLine="709"/>
        <w:jc w:val="both"/>
        <w:rPr>
          <w:sz w:val="28"/>
          <w:szCs w:val="28"/>
        </w:rPr>
      </w:pPr>
      <w:r w:rsidRPr="001D2CF7">
        <w:rPr>
          <w:sz w:val="28"/>
          <w:szCs w:val="28"/>
        </w:rPr>
        <w:t xml:space="preserve">- 8 шахт третьей категории по газу метану; </w:t>
      </w:r>
    </w:p>
    <w:p w:rsidR="001D2CF7" w:rsidRPr="001D2CF7" w:rsidRDefault="001D2CF7" w:rsidP="001D2CF7">
      <w:pPr>
        <w:spacing w:line="360" w:lineRule="auto"/>
        <w:ind w:firstLine="709"/>
        <w:jc w:val="both"/>
        <w:rPr>
          <w:sz w:val="28"/>
          <w:szCs w:val="28"/>
        </w:rPr>
      </w:pPr>
      <w:r w:rsidRPr="001D2CF7">
        <w:rPr>
          <w:sz w:val="28"/>
          <w:szCs w:val="28"/>
        </w:rPr>
        <w:t xml:space="preserve">- 7 шахт второй категории по газу метану; </w:t>
      </w:r>
    </w:p>
    <w:p w:rsidR="001D2CF7" w:rsidRDefault="001D2CF7" w:rsidP="001D2CF7">
      <w:pPr>
        <w:spacing w:line="360" w:lineRule="auto"/>
        <w:ind w:firstLine="709"/>
        <w:jc w:val="both"/>
        <w:rPr>
          <w:sz w:val="28"/>
          <w:szCs w:val="28"/>
        </w:rPr>
      </w:pPr>
      <w:r w:rsidRPr="001D2CF7">
        <w:rPr>
          <w:sz w:val="28"/>
          <w:szCs w:val="28"/>
        </w:rPr>
        <w:t>- 7 шахт первой категории по газу метану.</w:t>
      </w:r>
    </w:p>
    <w:p w:rsidR="001D2CF7" w:rsidRDefault="001D2CF7" w:rsidP="001D2CF7">
      <w:pPr>
        <w:pStyle w:val="ab"/>
        <w:spacing w:after="0" w:line="360" w:lineRule="auto"/>
        <w:ind w:left="0" w:firstLine="709"/>
        <w:jc w:val="both"/>
        <w:rPr>
          <w:rFonts w:ascii="Times New Roman" w:hAnsi="Times New Roman" w:cs="Times New Roman"/>
          <w:sz w:val="28"/>
          <w:szCs w:val="28"/>
        </w:rPr>
      </w:pPr>
      <w:proofErr w:type="gramStart"/>
      <w:r w:rsidRPr="001D2CF7">
        <w:rPr>
          <w:rFonts w:ascii="Times New Roman" w:hAnsi="Times New Roman" w:cs="Times New Roman"/>
          <w:sz w:val="28"/>
          <w:szCs w:val="28"/>
        </w:rPr>
        <w:lastRenderedPageBreak/>
        <w:t>На территории Кемеровской области, на предприятиях угольной промышленности, допущено 48 случаев причинения вреда жизни и здоровью граждан (6 мес. 2019г. – 58  (-10),  в том числе 2 смер</w:t>
      </w:r>
      <w:r>
        <w:rPr>
          <w:rFonts w:ascii="Times New Roman" w:hAnsi="Times New Roman" w:cs="Times New Roman"/>
          <w:sz w:val="28"/>
          <w:szCs w:val="28"/>
        </w:rPr>
        <w:t>тельных (6 мес.2019г. –              7 (-5).</w:t>
      </w:r>
      <w:proofErr w:type="gramEnd"/>
    </w:p>
    <w:p w:rsidR="001D2CF7" w:rsidRDefault="001D2CF7" w:rsidP="001D2CF7">
      <w:pPr>
        <w:pStyle w:val="ab"/>
        <w:spacing w:after="0" w:line="360" w:lineRule="auto"/>
        <w:ind w:left="0" w:firstLine="709"/>
        <w:jc w:val="both"/>
        <w:rPr>
          <w:rFonts w:ascii="Times New Roman" w:hAnsi="Times New Roman" w:cs="Times New Roman"/>
          <w:sz w:val="28"/>
          <w:szCs w:val="28"/>
        </w:rPr>
      </w:pPr>
      <w:proofErr w:type="gramStart"/>
      <w:r w:rsidRPr="001D2CF7">
        <w:rPr>
          <w:rFonts w:ascii="Times New Roman" w:hAnsi="Times New Roman" w:cs="Times New Roman"/>
          <w:sz w:val="28"/>
          <w:szCs w:val="28"/>
        </w:rPr>
        <w:t xml:space="preserve">Из 2 смертельных несчастных случаев, допущенных на предприятиях угольной промышленности оба допущены на подземных горных работах </w:t>
      </w:r>
      <w:r>
        <w:rPr>
          <w:rFonts w:ascii="Times New Roman" w:hAnsi="Times New Roman" w:cs="Times New Roman"/>
          <w:sz w:val="28"/>
          <w:szCs w:val="28"/>
        </w:rPr>
        <w:t xml:space="preserve">                            </w:t>
      </w:r>
      <w:r w:rsidRPr="001D2CF7">
        <w:rPr>
          <w:rFonts w:ascii="Times New Roman" w:hAnsi="Times New Roman" w:cs="Times New Roman"/>
          <w:sz w:val="28"/>
          <w:szCs w:val="28"/>
        </w:rPr>
        <w:t>(6 мес. 2019г. – 6 (-4), на открытых горных работах смертельного травматизм</w:t>
      </w:r>
      <w:r>
        <w:rPr>
          <w:rFonts w:ascii="Times New Roman" w:hAnsi="Times New Roman" w:cs="Times New Roman"/>
          <w:sz w:val="28"/>
          <w:szCs w:val="28"/>
        </w:rPr>
        <w:t xml:space="preserve">а нет (6 мес. 2019г. – 1 (-1). </w:t>
      </w:r>
      <w:proofErr w:type="gramEnd"/>
    </w:p>
    <w:p w:rsidR="001D2CF7" w:rsidRPr="001D2CF7" w:rsidRDefault="001D2CF7" w:rsidP="001D2CF7">
      <w:pPr>
        <w:pStyle w:val="ab"/>
        <w:spacing w:after="0" w:line="360" w:lineRule="auto"/>
        <w:ind w:left="57" w:firstLine="709"/>
        <w:jc w:val="both"/>
        <w:rPr>
          <w:rFonts w:ascii="Times New Roman" w:hAnsi="Times New Roman" w:cs="Times New Roman"/>
          <w:sz w:val="28"/>
          <w:szCs w:val="28"/>
        </w:rPr>
      </w:pPr>
      <w:r w:rsidRPr="001D2CF7">
        <w:rPr>
          <w:rFonts w:ascii="Times New Roman" w:hAnsi="Times New Roman" w:cs="Times New Roman"/>
          <w:sz w:val="28"/>
          <w:szCs w:val="28"/>
        </w:rPr>
        <w:t>Травмирующими факторами при смертельных несчастных случаях на подземных горных работах явились:</w:t>
      </w:r>
    </w:p>
    <w:p w:rsidR="001D2CF7" w:rsidRPr="001D2CF7" w:rsidRDefault="001D2CF7" w:rsidP="001D2CF7">
      <w:pPr>
        <w:pStyle w:val="ab"/>
        <w:spacing w:after="0" w:line="360" w:lineRule="auto"/>
        <w:ind w:left="57" w:firstLine="709"/>
        <w:jc w:val="both"/>
        <w:rPr>
          <w:rFonts w:ascii="Times New Roman" w:hAnsi="Times New Roman" w:cs="Times New Roman"/>
          <w:sz w:val="28"/>
          <w:szCs w:val="28"/>
        </w:rPr>
      </w:pPr>
      <w:r w:rsidRPr="001D2CF7">
        <w:rPr>
          <w:rFonts w:ascii="Times New Roman" w:hAnsi="Times New Roman" w:cs="Times New Roman"/>
          <w:sz w:val="28"/>
          <w:szCs w:val="28"/>
        </w:rPr>
        <w:t xml:space="preserve">- </w:t>
      </w:r>
      <w:proofErr w:type="spellStart"/>
      <w:r w:rsidRPr="001D2CF7">
        <w:rPr>
          <w:rFonts w:ascii="Times New Roman" w:hAnsi="Times New Roman" w:cs="Times New Roman"/>
          <w:sz w:val="28"/>
          <w:szCs w:val="28"/>
        </w:rPr>
        <w:t>электротравма</w:t>
      </w:r>
      <w:proofErr w:type="spellEnd"/>
      <w:r w:rsidRPr="001D2CF7">
        <w:rPr>
          <w:rFonts w:ascii="Times New Roman" w:hAnsi="Times New Roman" w:cs="Times New Roman"/>
          <w:sz w:val="28"/>
          <w:szCs w:val="28"/>
        </w:rPr>
        <w:t>;</w:t>
      </w:r>
    </w:p>
    <w:p w:rsidR="001D2CF7" w:rsidRDefault="001D2CF7" w:rsidP="001D2CF7">
      <w:pPr>
        <w:pStyle w:val="ab"/>
        <w:spacing w:after="0" w:line="360" w:lineRule="auto"/>
        <w:ind w:left="57" w:firstLine="709"/>
        <w:jc w:val="both"/>
        <w:rPr>
          <w:rFonts w:ascii="Times New Roman" w:hAnsi="Times New Roman" w:cs="Times New Roman"/>
          <w:sz w:val="28"/>
          <w:szCs w:val="28"/>
        </w:rPr>
      </w:pPr>
      <w:r w:rsidRPr="001D2CF7">
        <w:rPr>
          <w:rFonts w:ascii="Times New Roman" w:hAnsi="Times New Roman" w:cs="Times New Roman"/>
          <w:sz w:val="28"/>
          <w:szCs w:val="28"/>
        </w:rPr>
        <w:t>- действие машин и механизмов.</w:t>
      </w:r>
    </w:p>
    <w:p w:rsidR="001D2CF7" w:rsidRPr="001D2CF7" w:rsidRDefault="001D2CF7" w:rsidP="001D2CF7">
      <w:pPr>
        <w:pStyle w:val="ab"/>
        <w:spacing w:after="0" w:line="36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За отчетный период аварий </w:t>
      </w:r>
      <w:r w:rsidRPr="001D2CF7">
        <w:rPr>
          <w:rFonts w:ascii="Times New Roman" w:hAnsi="Times New Roman" w:cs="Times New Roman"/>
          <w:sz w:val="28"/>
          <w:szCs w:val="28"/>
        </w:rPr>
        <w:t>допущено</w:t>
      </w:r>
      <w:r>
        <w:rPr>
          <w:rFonts w:ascii="Times New Roman" w:hAnsi="Times New Roman" w:cs="Times New Roman"/>
          <w:sz w:val="28"/>
          <w:szCs w:val="28"/>
        </w:rPr>
        <w:t xml:space="preserve"> не было </w:t>
      </w:r>
      <w:r w:rsidRPr="001D2CF7">
        <w:rPr>
          <w:rFonts w:ascii="Times New Roman" w:hAnsi="Times New Roman" w:cs="Times New Roman"/>
          <w:sz w:val="28"/>
          <w:szCs w:val="28"/>
        </w:rPr>
        <w:t>(6 мес. 2019г. – 1 (-</w:t>
      </w:r>
      <w:r>
        <w:rPr>
          <w:rFonts w:ascii="Times New Roman" w:hAnsi="Times New Roman" w:cs="Times New Roman"/>
          <w:sz w:val="28"/>
          <w:szCs w:val="28"/>
        </w:rPr>
        <w:t>1).</w:t>
      </w:r>
      <w:proofErr w:type="gramEnd"/>
    </w:p>
    <w:p w:rsidR="001D2CF7" w:rsidRPr="001D2CF7" w:rsidRDefault="001D2CF7" w:rsidP="001D2CF7">
      <w:pPr>
        <w:pStyle w:val="ab"/>
        <w:spacing w:after="0" w:line="360" w:lineRule="auto"/>
        <w:ind w:left="0" w:firstLine="709"/>
        <w:jc w:val="both"/>
        <w:rPr>
          <w:rFonts w:ascii="Times New Roman" w:hAnsi="Times New Roman" w:cs="Times New Roman"/>
          <w:sz w:val="28"/>
          <w:szCs w:val="28"/>
        </w:rPr>
      </w:pPr>
      <w:proofErr w:type="gramStart"/>
      <w:r w:rsidRPr="001D2CF7">
        <w:rPr>
          <w:rFonts w:ascii="Times New Roman" w:hAnsi="Times New Roman" w:cs="Times New Roman"/>
          <w:sz w:val="28"/>
          <w:szCs w:val="28"/>
        </w:rPr>
        <w:t xml:space="preserve">Групповых несчастных случаев </w:t>
      </w:r>
      <w:r>
        <w:rPr>
          <w:rFonts w:ascii="Times New Roman" w:hAnsi="Times New Roman" w:cs="Times New Roman"/>
          <w:sz w:val="28"/>
          <w:szCs w:val="28"/>
        </w:rPr>
        <w:t xml:space="preserve">за отчетный период не допущено </w:t>
      </w:r>
      <w:r w:rsidRPr="001D2CF7">
        <w:rPr>
          <w:rFonts w:ascii="Times New Roman" w:hAnsi="Times New Roman" w:cs="Times New Roman"/>
          <w:sz w:val="28"/>
          <w:szCs w:val="28"/>
        </w:rPr>
        <w:t>(6 мес. 2019г. –</w:t>
      </w:r>
      <w:r>
        <w:rPr>
          <w:rFonts w:ascii="Times New Roman" w:hAnsi="Times New Roman" w:cs="Times New Roman"/>
          <w:sz w:val="28"/>
          <w:szCs w:val="28"/>
        </w:rPr>
        <w:t xml:space="preserve"> </w:t>
      </w:r>
      <w:r w:rsidRPr="001D2CF7">
        <w:rPr>
          <w:rFonts w:ascii="Times New Roman" w:hAnsi="Times New Roman" w:cs="Times New Roman"/>
          <w:sz w:val="28"/>
          <w:szCs w:val="28"/>
        </w:rPr>
        <w:t xml:space="preserve">2 (-2). </w:t>
      </w:r>
      <w:proofErr w:type="gramEnd"/>
    </w:p>
    <w:p w:rsidR="00513CB4" w:rsidRDefault="001D2CF7" w:rsidP="00513CB4">
      <w:pPr>
        <w:pStyle w:val="ab"/>
        <w:spacing w:after="0" w:line="360" w:lineRule="auto"/>
        <w:ind w:left="0" w:firstLine="709"/>
        <w:jc w:val="both"/>
        <w:rPr>
          <w:rFonts w:ascii="Times New Roman" w:hAnsi="Times New Roman" w:cs="Times New Roman"/>
          <w:sz w:val="28"/>
          <w:szCs w:val="28"/>
        </w:rPr>
      </w:pPr>
      <w:r w:rsidRPr="001D2CF7">
        <w:rPr>
          <w:rFonts w:ascii="Times New Roman" w:hAnsi="Times New Roman" w:cs="Times New Roman"/>
          <w:sz w:val="28"/>
          <w:szCs w:val="28"/>
        </w:rPr>
        <w:t>Основные причины допущенных несчастных случаев: несоблюдение требований промышленной безопасности, ведение работ опасными методами. Анализ материалов по расследованию показывает низкий уровень подготовки специалистов по вопросам промышленной безопасности при эксплуатации опасных производственных объектов.</w:t>
      </w:r>
    </w:p>
    <w:p w:rsidR="00EA0EC7" w:rsidRDefault="00EA0EC7" w:rsidP="00EA0EC7">
      <w:pPr>
        <w:autoSpaceDN w:val="0"/>
        <w:spacing w:line="360" w:lineRule="auto"/>
        <w:ind w:firstLine="709"/>
        <w:jc w:val="both"/>
        <w:rPr>
          <w:rFonts w:eastAsia="SimSun"/>
          <w:sz w:val="28"/>
          <w:szCs w:val="28"/>
          <w:lang w:eastAsia="en-US"/>
        </w:rPr>
      </w:pPr>
      <w:r w:rsidRPr="00EA0EC7">
        <w:rPr>
          <w:rFonts w:eastAsia="SimSun"/>
          <w:sz w:val="28"/>
          <w:szCs w:val="28"/>
          <w:lang w:eastAsia="en-US"/>
        </w:rPr>
        <w:t xml:space="preserve">За 6 месяцев 2020 года специалистами горного надзора проведено </w:t>
      </w:r>
      <w:r>
        <w:rPr>
          <w:rFonts w:eastAsia="SimSun"/>
          <w:sz w:val="28"/>
          <w:szCs w:val="28"/>
          <w:lang w:eastAsia="en-US"/>
        </w:rPr>
        <w:t xml:space="preserve">3020 проверок, из них </w:t>
      </w:r>
      <w:r w:rsidRPr="00EA0EC7">
        <w:rPr>
          <w:rFonts w:eastAsia="SimSun"/>
          <w:sz w:val="28"/>
          <w:szCs w:val="28"/>
          <w:lang w:eastAsia="en-US"/>
        </w:rPr>
        <w:t xml:space="preserve">11 плановых и 39 внеплановых выездных проверок, в режиме постоянного государственного надзора – 2943. </w:t>
      </w:r>
      <w:proofErr w:type="gramStart"/>
      <w:r w:rsidRPr="00EA0EC7">
        <w:rPr>
          <w:rFonts w:eastAsia="SimSun"/>
          <w:sz w:val="28"/>
          <w:szCs w:val="28"/>
          <w:lang w:eastAsia="en-US"/>
        </w:rPr>
        <w:t xml:space="preserve">Выявлено и предписано к устранению 23270 (за 6 мес. 2019г. – 22932 (+338)  нарушений требований законодательных и нормативных актов в области промышленной безопасности. </w:t>
      </w:r>
      <w:proofErr w:type="gramEnd"/>
    </w:p>
    <w:p w:rsidR="00EA0EC7" w:rsidRDefault="00EA0EC7" w:rsidP="00EA0EC7">
      <w:pPr>
        <w:autoSpaceDN w:val="0"/>
        <w:spacing w:line="360" w:lineRule="auto"/>
        <w:ind w:firstLine="709"/>
        <w:jc w:val="both"/>
        <w:rPr>
          <w:rFonts w:eastAsia="SimSun"/>
          <w:sz w:val="28"/>
          <w:szCs w:val="28"/>
          <w:lang w:eastAsia="en-US"/>
        </w:rPr>
      </w:pPr>
      <w:proofErr w:type="gramStart"/>
      <w:r w:rsidRPr="00EA0EC7">
        <w:rPr>
          <w:rFonts w:eastAsia="SimSun"/>
          <w:sz w:val="28"/>
          <w:szCs w:val="28"/>
          <w:lang w:eastAsia="en-US"/>
        </w:rPr>
        <w:t>За допущенные нарушения к административной ответственности в виде штрафа привлечено 3213 (за 6 мес. 2019г. – 3255 (-42) гражданских, должностных и юридических лиц и осуществлено 217 (за 6 мес. 2019г. – 250 (-33) административных приостановок деятельности предприятий и отдельного оборудования сроком от 5 до 90 суток.</w:t>
      </w:r>
      <w:proofErr w:type="gramEnd"/>
      <w:r w:rsidRPr="00EA0EC7">
        <w:rPr>
          <w:rFonts w:eastAsia="SimSun"/>
          <w:sz w:val="28"/>
          <w:szCs w:val="28"/>
          <w:lang w:eastAsia="en-US"/>
        </w:rPr>
        <w:t xml:space="preserve"> </w:t>
      </w:r>
      <w:proofErr w:type="gramStart"/>
      <w:r w:rsidRPr="00EA0EC7">
        <w:rPr>
          <w:rFonts w:eastAsia="SimSun"/>
          <w:sz w:val="28"/>
          <w:szCs w:val="28"/>
          <w:lang w:eastAsia="en-US"/>
        </w:rPr>
        <w:t>Общая сумма штрафов составила 97858 тыс. рублей (за 6 мес. 2019г. – 98253 тыс. рублей (-395).</w:t>
      </w:r>
      <w:proofErr w:type="gramEnd"/>
    </w:p>
    <w:p w:rsidR="00EA0EC7" w:rsidRPr="00EA0EC7" w:rsidRDefault="00EA0EC7" w:rsidP="00EA0EC7">
      <w:pPr>
        <w:autoSpaceDN w:val="0"/>
        <w:spacing w:line="360" w:lineRule="auto"/>
        <w:ind w:firstLine="709"/>
        <w:jc w:val="both"/>
        <w:rPr>
          <w:rFonts w:eastAsia="SimSun"/>
          <w:sz w:val="28"/>
          <w:szCs w:val="28"/>
          <w:lang w:eastAsia="en-US"/>
        </w:rPr>
      </w:pPr>
      <w:r w:rsidRPr="00EA0EC7">
        <w:rPr>
          <w:rFonts w:eastAsia="SimSun"/>
          <w:sz w:val="28"/>
          <w:szCs w:val="28"/>
          <w:lang w:eastAsia="en-US"/>
        </w:rPr>
        <w:lastRenderedPageBreak/>
        <w:t xml:space="preserve">За отчетный период 2020 года дисквалифицировано 1 должностное лицо. </w:t>
      </w:r>
    </w:p>
    <w:p w:rsidR="00EA0EC7" w:rsidRPr="00EA0EC7" w:rsidRDefault="00EA0EC7" w:rsidP="00EA0EC7">
      <w:pPr>
        <w:autoSpaceDN w:val="0"/>
        <w:spacing w:line="360" w:lineRule="auto"/>
        <w:ind w:firstLine="709"/>
        <w:jc w:val="both"/>
        <w:rPr>
          <w:sz w:val="28"/>
          <w:szCs w:val="28"/>
        </w:rPr>
      </w:pPr>
      <w:proofErr w:type="gramStart"/>
      <w:r w:rsidRPr="00EA0EC7">
        <w:rPr>
          <w:spacing w:val="-1"/>
          <w:sz w:val="28"/>
          <w:szCs w:val="28"/>
        </w:rPr>
        <w:t xml:space="preserve">2 проверки (ОПО шахта угольная – </w:t>
      </w:r>
      <w:proofErr w:type="spellStart"/>
      <w:r w:rsidRPr="00EA0EC7">
        <w:rPr>
          <w:spacing w:val="-1"/>
          <w:sz w:val="28"/>
          <w:szCs w:val="28"/>
        </w:rPr>
        <w:t>Конюхтинская</w:t>
      </w:r>
      <w:proofErr w:type="spellEnd"/>
      <w:r w:rsidRPr="00EA0EC7">
        <w:rPr>
          <w:spacing w:val="-1"/>
          <w:sz w:val="28"/>
          <w:szCs w:val="28"/>
        </w:rPr>
        <w:t>-Южная ООО «</w:t>
      </w:r>
      <w:proofErr w:type="spellStart"/>
      <w:r w:rsidRPr="00EA0EC7">
        <w:rPr>
          <w:spacing w:val="-1"/>
          <w:sz w:val="28"/>
          <w:szCs w:val="28"/>
        </w:rPr>
        <w:t>Ровер</w:t>
      </w:r>
      <w:proofErr w:type="spellEnd"/>
      <w:r w:rsidRPr="00EA0EC7">
        <w:rPr>
          <w:spacing w:val="-1"/>
          <w:sz w:val="28"/>
          <w:szCs w:val="28"/>
        </w:rPr>
        <w:t>» и АО «УК «Сибирская» шахта «</w:t>
      </w:r>
      <w:proofErr w:type="spellStart"/>
      <w:r w:rsidRPr="00EA0EC7">
        <w:rPr>
          <w:spacing w:val="-1"/>
          <w:sz w:val="28"/>
          <w:szCs w:val="28"/>
        </w:rPr>
        <w:t>Увальная</w:t>
      </w:r>
      <w:proofErr w:type="spellEnd"/>
      <w:r w:rsidRPr="00EA0EC7">
        <w:rPr>
          <w:spacing w:val="-1"/>
          <w:sz w:val="28"/>
          <w:szCs w:val="28"/>
        </w:rPr>
        <w:t xml:space="preserve">») отменены </w:t>
      </w:r>
      <w:r w:rsidRPr="00EA0EC7">
        <w:rPr>
          <w:sz w:val="28"/>
          <w:szCs w:val="28"/>
        </w:rPr>
        <w:t xml:space="preserve">в соответствии с поручением  Председателя Правительства  Российской Федерации  М.В. </w:t>
      </w:r>
      <w:proofErr w:type="spellStart"/>
      <w:r w:rsidRPr="00EA0EC7">
        <w:rPr>
          <w:sz w:val="28"/>
          <w:szCs w:val="28"/>
        </w:rPr>
        <w:t>Мишустина</w:t>
      </w:r>
      <w:proofErr w:type="spellEnd"/>
      <w:r w:rsidRPr="00EA0EC7">
        <w:rPr>
          <w:sz w:val="28"/>
          <w:szCs w:val="28"/>
        </w:rPr>
        <w:t xml:space="preserve">  от 18.03.2020 года  № ММ-П36-1945 о необходимости приостановления до 01.05.2020 года назначения проверок,  в отношении которых применяются положения Федерального закона  от 26.12.2008 года № 294-ФЗ   «О защите прав юридических лиц и индивидуальных предпринимателей при осуществлении государственного</w:t>
      </w:r>
      <w:proofErr w:type="gramEnd"/>
      <w:r w:rsidRPr="00EA0EC7">
        <w:rPr>
          <w:sz w:val="28"/>
          <w:szCs w:val="28"/>
        </w:rPr>
        <w:t xml:space="preserve"> контроля (надзора) и муниципального контроля».</w:t>
      </w:r>
    </w:p>
    <w:p w:rsidR="00EA0EC7" w:rsidRPr="00EA0EC7" w:rsidRDefault="00EA0EC7" w:rsidP="00EA0EC7">
      <w:pPr>
        <w:autoSpaceDN w:val="0"/>
        <w:spacing w:line="360" w:lineRule="auto"/>
        <w:ind w:firstLine="709"/>
        <w:jc w:val="both"/>
        <w:rPr>
          <w:spacing w:val="-1"/>
          <w:sz w:val="28"/>
          <w:szCs w:val="28"/>
        </w:rPr>
      </w:pPr>
      <w:r w:rsidRPr="00EA0EC7">
        <w:rPr>
          <w:spacing w:val="-1"/>
          <w:sz w:val="28"/>
          <w:szCs w:val="28"/>
        </w:rPr>
        <w:t>В отношении двух юридических лиц (ЗАО «УК «</w:t>
      </w:r>
      <w:proofErr w:type="spellStart"/>
      <w:r w:rsidRPr="00EA0EC7">
        <w:rPr>
          <w:spacing w:val="-1"/>
          <w:sz w:val="28"/>
          <w:szCs w:val="28"/>
        </w:rPr>
        <w:t>Казанковская</w:t>
      </w:r>
      <w:proofErr w:type="spellEnd"/>
      <w:r w:rsidRPr="00EA0EC7">
        <w:rPr>
          <w:spacing w:val="-1"/>
          <w:sz w:val="28"/>
          <w:szCs w:val="28"/>
        </w:rPr>
        <w:t>» и ООО «ЭО «</w:t>
      </w:r>
      <w:proofErr w:type="spellStart"/>
      <w:r w:rsidRPr="00EA0EC7">
        <w:rPr>
          <w:spacing w:val="-1"/>
          <w:sz w:val="28"/>
          <w:szCs w:val="28"/>
        </w:rPr>
        <w:t>Экспертпромуголь</w:t>
      </w:r>
      <w:proofErr w:type="spellEnd"/>
      <w:r w:rsidRPr="00EA0EC7">
        <w:rPr>
          <w:spacing w:val="-1"/>
          <w:sz w:val="28"/>
          <w:szCs w:val="28"/>
        </w:rPr>
        <w:t>») составлены акты о невозможности проведения плановых мероприятий в связи с отсутствием юридического лица на месте осуществления деятельности и фактического прекращения деятельности.</w:t>
      </w:r>
    </w:p>
    <w:p w:rsidR="00381763" w:rsidRDefault="00381763" w:rsidP="00381763">
      <w:pPr>
        <w:autoSpaceDN w:val="0"/>
        <w:spacing w:line="360" w:lineRule="auto"/>
        <w:ind w:firstLine="709"/>
        <w:jc w:val="both"/>
        <w:rPr>
          <w:sz w:val="28"/>
        </w:rPr>
      </w:pPr>
      <w:r w:rsidRPr="00381763">
        <w:rPr>
          <w:sz w:val="28"/>
        </w:rPr>
        <w:t xml:space="preserve">При  осуществлении проверок состояния промышленной безопасности на подконтрольных предприятиях в первую очередь уделялось внимание наличию необходимой проектной документации. Для более эффективного, качественного, комплексного обследования, практиковалось привлечение инспекторов других отделов Управления по видам надзора. </w:t>
      </w:r>
    </w:p>
    <w:p w:rsidR="00381763" w:rsidRPr="00381763" w:rsidRDefault="00381763" w:rsidP="00381763">
      <w:pPr>
        <w:autoSpaceDN w:val="0"/>
        <w:spacing w:line="360" w:lineRule="auto"/>
        <w:ind w:firstLine="709"/>
        <w:jc w:val="both"/>
        <w:rPr>
          <w:sz w:val="28"/>
        </w:rPr>
      </w:pPr>
      <w:r w:rsidRPr="00381763">
        <w:rPr>
          <w:sz w:val="28"/>
        </w:rPr>
        <w:t xml:space="preserve">При этом обращалось особое внимание </w:t>
      </w:r>
      <w:proofErr w:type="gramStart"/>
      <w:r w:rsidRPr="00381763">
        <w:rPr>
          <w:sz w:val="28"/>
        </w:rPr>
        <w:t>на</w:t>
      </w:r>
      <w:proofErr w:type="gramEnd"/>
      <w:r w:rsidRPr="00381763">
        <w:rPr>
          <w:sz w:val="28"/>
        </w:rPr>
        <w:t>:</w:t>
      </w:r>
    </w:p>
    <w:p w:rsidR="00381763" w:rsidRPr="00381763" w:rsidRDefault="00381763" w:rsidP="00381763">
      <w:pPr>
        <w:autoSpaceDN w:val="0"/>
        <w:spacing w:line="360" w:lineRule="auto"/>
        <w:ind w:firstLine="709"/>
        <w:jc w:val="both"/>
        <w:rPr>
          <w:sz w:val="28"/>
        </w:rPr>
      </w:pPr>
      <w:r>
        <w:rPr>
          <w:sz w:val="28"/>
        </w:rPr>
        <w:t xml:space="preserve">- </w:t>
      </w:r>
      <w:r w:rsidRPr="00381763">
        <w:rPr>
          <w:sz w:val="28"/>
        </w:rPr>
        <w:t>состояние технической документации на предприятиях, её соответствие нормативным требованиям законодательства;</w:t>
      </w:r>
    </w:p>
    <w:p w:rsidR="00381763" w:rsidRPr="00381763" w:rsidRDefault="00381763" w:rsidP="00381763">
      <w:pPr>
        <w:autoSpaceDN w:val="0"/>
        <w:spacing w:line="360" w:lineRule="auto"/>
        <w:ind w:firstLine="709"/>
        <w:jc w:val="both"/>
        <w:rPr>
          <w:sz w:val="28"/>
        </w:rPr>
      </w:pPr>
      <w:r w:rsidRPr="00381763">
        <w:rPr>
          <w:sz w:val="28"/>
        </w:rPr>
        <w:t xml:space="preserve">- квалификацию и </w:t>
      </w:r>
      <w:proofErr w:type="spellStart"/>
      <w:r w:rsidRPr="00381763">
        <w:rPr>
          <w:sz w:val="28"/>
        </w:rPr>
        <w:t>обученность</w:t>
      </w:r>
      <w:proofErr w:type="spellEnd"/>
      <w:r w:rsidRPr="00381763">
        <w:rPr>
          <w:sz w:val="28"/>
        </w:rPr>
        <w:t xml:space="preserve"> персонала, эксплуатирующего опасные производственные объекты;</w:t>
      </w:r>
    </w:p>
    <w:p w:rsidR="00381763" w:rsidRPr="00381763" w:rsidRDefault="00381763" w:rsidP="00381763">
      <w:pPr>
        <w:autoSpaceDN w:val="0"/>
        <w:spacing w:line="360" w:lineRule="auto"/>
        <w:ind w:firstLine="709"/>
        <w:jc w:val="both"/>
        <w:rPr>
          <w:sz w:val="28"/>
        </w:rPr>
      </w:pPr>
      <w:r w:rsidRPr="00381763">
        <w:rPr>
          <w:sz w:val="28"/>
        </w:rPr>
        <w:t>- соответствие фактического состояния ведения горных работ проектной документации и согласованных планов развития горных работ, правилам и нормам;</w:t>
      </w:r>
    </w:p>
    <w:p w:rsidR="00381763" w:rsidRPr="00381763" w:rsidRDefault="00381763" w:rsidP="00381763">
      <w:pPr>
        <w:autoSpaceDN w:val="0"/>
        <w:spacing w:line="360" w:lineRule="auto"/>
        <w:ind w:firstLine="709"/>
        <w:jc w:val="both"/>
        <w:rPr>
          <w:sz w:val="28"/>
        </w:rPr>
      </w:pPr>
      <w:r w:rsidRPr="00381763">
        <w:rPr>
          <w:sz w:val="28"/>
        </w:rPr>
        <w:t>- производство работ в соответствии  с утвержденной нарядной системой;</w:t>
      </w:r>
    </w:p>
    <w:p w:rsidR="00381763" w:rsidRPr="00381763" w:rsidRDefault="00381763" w:rsidP="00381763">
      <w:pPr>
        <w:shd w:val="clear" w:color="auto" w:fill="FFFFFF"/>
        <w:autoSpaceDN w:val="0"/>
        <w:spacing w:line="360" w:lineRule="auto"/>
        <w:ind w:firstLine="709"/>
        <w:jc w:val="both"/>
        <w:rPr>
          <w:sz w:val="28"/>
        </w:rPr>
      </w:pPr>
      <w:r>
        <w:rPr>
          <w:sz w:val="28"/>
        </w:rPr>
        <w:t xml:space="preserve">- </w:t>
      </w:r>
      <w:r w:rsidRPr="00381763">
        <w:rPr>
          <w:sz w:val="28"/>
        </w:rPr>
        <w:t xml:space="preserve">своевременное проведение экспертиз промышленной безопасности и </w:t>
      </w:r>
      <w:proofErr w:type="gramStart"/>
      <w:r w:rsidRPr="00381763">
        <w:rPr>
          <w:sz w:val="28"/>
        </w:rPr>
        <w:t>контроль за</w:t>
      </w:r>
      <w:proofErr w:type="gramEnd"/>
      <w:r w:rsidRPr="00381763">
        <w:rPr>
          <w:sz w:val="28"/>
        </w:rPr>
        <w:t xml:space="preserve"> выполнением мероприятий, разрабатываемых при проведении экспертиз.</w:t>
      </w:r>
    </w:p>
    <w:p w:rsidR="00381763" w:rsidRPr="00381763" w:rsidRDefault="00381763" w:rsidP="00381763">
      <w:pPr>
        <w:shd w:val="clear" w:color="auto" w:fill="FFFFFF"/>
        <w:autoSpaceDN w:val="0"/>
        <w:spacing w:line="360" w:lineRule="auto"/>
        <w:ind w:firstLine="709"/>
        <w:jc w:val="both"/>
        <w:rPr>
          <w:sz w:val="28"/>
        </w:rPr>
      </w:pPr>
      <w:r>
        <w:rPr>
          <w:sz w:val="28"/>
        </w:rPr>
        <w:lastRenderedPageBreak/>
        <w:t xml:space="preserve">- </w:t>
      </w:r>
      <w:r w:rsidRPr="00381763">
        <w:rPr>
          <w:sz w:val="28"/>
        </w:rPr>
        <w:t>осуществление авторского надзора со стороны проектных организаций за соответствием ведения работ требованиям проектной документации;</w:t>
      </w:r>
    </w:p>
    <w:p w:rsidR="00381763" w:rsidRPr="00381763" w:rsidRDefault="00381763" w:rsidP="00381763">
      <w:pPr>
        <w:shd w:val="clear" w:color="auto" w:fill="FFFFFF"/>
        <w:autoSpaceDN w:val="0"/>
        <w:spacing w:line="360" w:lineRule="auto"/>
        <w:ind w:firstLine="709"/>
        <w:jc w:val="both"/>
        <w:rPr>
          <w:sz w:val="28"/>
        </w:rPr>
      </w:pPr>
      <w:r w:rsidRPr="00381763">
        <w:rPr>
          <w:sz w:val="28"/>
        </w:rPr>
        <w:t xml:space="preserve">- выполнение протокольных </w:t>
      </w:r>
      <w:proofErr w:type="gramStart"/>
      <w:r w:rsidRPr="00381763">
        <w:rPr>
          <w:sz w:val="28"/>
        </w:rPr>
        <w:t>решений рассмотрения планов развития горных работ</w:t>
      </w:r>
      <w:proofErr w:type="gramEnd"/>
      <w:r w:rsidRPr="00381763">
        <w:rPr>
          <w:sz w:val="28"/>
        </w:rPr>
        <w:t>;</w:t>
      </w:r>
    </w:p>
    <w:p w:rsidR="00381763" w:rsidRPr="00381763" w:rsidRDefault="00381763" w:rsidP="00381763">
      <w:pPr>
        <w:shd w:val="clear" w:color="auto" w:fill="FFFFFF"/>
        <w:autoSpaceDN w:val="0"/>
        <w:spacing w:line="360" w:lineRule="auto"/>
        <w:ind w:firstLine="709"/>
        <w:jc w:val="both"/>
        <w:rPr>
          <w:sz w:val="28"/>
        </w:rPr>
      </w:pPr>
      <w:r w:rsidRPr="00381763">
        <w:rPr>
          <w:sz w:val="28"/>
        </w:rPr>
        <w:t>- функционирование Системы управления промышленной безопасностью, организация и осуществление производственного контроля в соответствии с Положением о производственном контроле;</w:t>
      </w:r>
    </w:p>
    <w:p w:rsidR="00381763" w:rsidRPr="00381763" w:rsidRDefault="00381763" w:rsidP="00381763">
      <w:pPr>
        <w:shd w:val="clear" w:color="auto" w:fill="FFFFFF"/>
        <w:autoSpaceDN w:val="0"/>
        <w:spacing w:line="360" w:lineRule="auto"/>
        <w:ind w:firstLine="709"/>
        <w:jc w:val="both"/>
        <w:rPr>
          <w:sz w:val="28"/>
        </w:rPr>
      </w:pPr>
      <w:r>
        <w:rPr>
          <w:sz w:val="28"/>
        </w:rPr>
        <w:t xml:space="preserve">- </w:t>
      </w:r>
      <w:r w:rsidRPr="00381763">
        <w:rPr>
          <w:sz w:val="28"/>
        </w:rPr>
        <w:t xml:space="preserve">ведение горных работ подрядных организаций на предприятиях </w:t>
      </w:r>
      <w:proofErr w:type="spellStart"/>
      <w:r w:rsidRPr="00381763">
        <w:rPr>
          <w:sz w:val="28"/>
        </w:rPr>
        <w:t>недропользователей</w:t>
      </w:r>
      <w:proofErr w:type="spellEnd"/>
      <w:r w:rsidRPr="00381763">
        <w:rPr>
          <w:sz w:val="28"/>
        </w:rPr>
        <w:t>;</w:t>
      </w:r>
    </w:p>
    <w:p w:rsidR="00381763" w:rsidRPr="00381763" w:rsidRDefault="00381763" w:rsidP="00381763">
      <w:pPr>
        <w:shd w:val="clear" w:color="auto" w:fill="FFFFFF"/>
        <w:autoSpaceDN w:val="0"/>
        <w:spacing w:line="360" w:lineRule="auto"/>
        <w:ind w:firstLine="709"/>
        <w:jc w:val="both"/>
        <w:rPr>
          <w:sz w:val="28"/>
        </w:rPr>
      </w:pPr>
      <w:r w:rsidRPr="00381763">
        <w:rPr>
          <w:sz w:val="28"/>
        </w:rPr>
        <w:t xml:space="preserve">- рассмотрение планов горных работ на 3-4 квартал 2020 года проводилось в строгом  соответствии с Правилами подготовки, рассмотрения и согласования планов и схем развития горных работ по видам полезных ископаемых, утвержденными постановлением Правительства Российской Федерации от 6 августа </w:t>
      </w:r>
      <w:smartTag w:uri="urn:schemas-microsoft-com:office:smarttags" w:element="metricconverter">
        <w:smartTagPr>
          <w:attr w:name="ProductID" w:val="2015 г"/>
        </w:smartTagPr>
        <w:r w:rsidRPr="00381763">
          <w:rPr>
            <w:sz w:val="28"/>
          </w:rPr>
          <w:t>2015 г</w:t>
        </w:r>
      </w:smartTag>
      <w:r w:rsidRPr="00381763">
        <w:rPr>
          <w:sz w:val="28"/>
        </w:rPr>
        <w:t xml:space="preserve">. № 814. </w:t>
      </w:r>
    </w:p>
    <w:p w:rsidR="001248F5" w:rsidRDefault="008012FC" w:rsidP="001248F5">
      <w:pPr>
        <w:pStyle w:val="3"/>
        <w:spacing w:before="0" w:line="240" w:lineRule="auto"/>
        <w:ind w:firstLine="709"/>
        <w:jc w:val="center"/>
        <w:rPr>
          <w:rFonts w:ascii="Times New Roman" w:hAnsi="Times New Roman"/>
          <w:bCs w:val="0"/>
          <w:color w:val="auto"/>
          <w:sz w:val="28"/>
          <w:szCs w:val="28"/>
          <w:lang w:eastAsia="ru-RU"/>
        </w:rPr>
      </w:pPr>
      <w:r w:rsidRPr="00636719">
        <w:rPr>
          <w:rFonts w:ascii="Times New Roman" w:hAnsi="Times New Roman"/>
          <w:bCs w:val="0"/>
          <w:color w:val="auto"/>
          <w:sz w:val="28"/>
          <w:szCs w:val="28"/>
          <w:lang w:eastAsia="ru-RU"/>
        </w:rPr>
        <w:t xml:space="preserve">Горнорудная и нерудная промышленность, </w:t>
      </w:r>
    </w:p>
    <w:p w:rsidR="008012FC" w:rsidRDefault="008012FC" w:rsidP="001248F5">
      <w:pPr>
        <w:pStyle w:val="3"/>
        <w:spacing w:before="0" w:line="240" w:lineRule="auto"/>
        <w:ind w:firstLine="709"/>
        <w:jc w:val="center"/>
        <w:rPr>
          <w:rFonts w:ascii="Times New Roman" w:hAnsi="Times New Roman"/>
          <w:bCs w:val="0"/>
          <w:color w:val="auto"/>
          <w:sz w:val="28"/>
          <w:szCs w:val="28"/>
          <w:lang w:eastAsia="ru-RU"/>
        </w:rPr>
      </w:pPr>
      <w:r w:rsidRPr="00636719">
        <w:rPr>
          <w:rFonts w:ascii="Times New Roman" w:hAnsi="Times New Roman"/>
          <w:bCs w:val="0"/>
          <w:color w:val="auto"/>
          <w:sz w:val="28"/>
          <w:szCs w:val="28"/>
          <w:lang w:eastAsia="ru-RU"/>
        </w:rPr>
        <w:t>объекты подземного строительства</w:t>
      </w:r>
    </w:p>
    <w:p w:rsidR="00F50622" w:rsidRPr="0009454E" w:rsidRDefault="00F50622" w:rsidP="0054737C">
      <w:pPr>
        <w:jc w:val="center"/>
        <w:rPr>
          <w:sz w:val="28"/>
          <w:szCs w:val="28"/>
        </w:rPr>
      </w:pPr>
    </w:p>
    <w:p w:rsidR="00AD1212" w:rsidRDefault="00AD1212" w:rsidP="00562E06">
      <w:pPr>
        <w:shd w:val="clear" w:color="auto" w:fill="FFFFFF"/>
        <w:spacing w:line="360" w:lineRule="auto"/>
        <w:ind w:firstLine="709"/>
        <w:jc w:val="both"/>
        <w:rPr>
          <w:sz w:val="28"/>
          <w:szCs w:val="28"/>
        </w:rPr>
      </w:pPr>
      <w:r w:rsidRPr="00AD1212">
        <w:rPr>
          <w:sz w:val="28"/>
          <w:szCs w:val="28"/>
        </w:rPr>
        <w:t xml:space="preserve">По предприятиям горнорудной и нерудной промышленности надзор осуществляется за 78 опасному производственному объекту «Карьер» (открытый способ добычи), 6 «Рудниками» (подземный способ добычи) и 9 «Обогатительными фабриками», расположенными на территориях Кемеровской, Новосибирской, Томской областей, Алтайского Края и Республики Алтай. </w:t>
      </w:r>
    </w:p>
    <w:p w:rsidR="008012FC" w:rsidRPr="00562E06" w:rsidRDefault="008012FC" w:rsidP="00562E06">
      <w:pPr>
        <w:shd w:val="clear" w:color="auto" w:fill="FFFFFF"/>
        <w:spacing w:line="360" w:lineRule="auto"/>
        <w:ind w:firstLine="709"/>
        <w:jc w:val="both"/>
        <w:rPr>
          <w:sz w:val="28"/>
          <w:szCs w:val="28"/>
        </w:rPr>
      </w:pPr>
      <w:r w:rsidRPr="00562E06">
        <w:rPr>
          <w:sz w:val="28"/>
          <w:szCs w:val="28"/>
        </w:rPr>
        <w:t>За</w:t>
      </w:r>
      <w:r w:rsidR="00405397">
        <w:rPr>
          <w:sz w:val="28"/>
          <w:szCs w:val="28"/>
        </w:rPr>
        <w:t xml:space="preserve"> </w:t>
      </w:r>
      <w:r w:rsidR="00AD1212">
        <w:rPr>
          <w:sz w:val="28"/>
          <w:szCs w:val="28"/>
        </w:rPr>
        <w:t>6</w:t>
      </w:r>
      <w:r w:rsidR="00FF0E2B">
        <w:rPr>
          <w:sz w:val="28"/>
          <w:szCs w:val="28"/>
        </w:rPr>
        <w:t xml:space="preserve"> месяц</w:t>
      </w:r>
      <w:r w:rsidR="00405397">
        <w:rPr>
          <w:sz w:val="28"/>
          <w:szCs w:val="28"/>
        </w:rPr>
        <w:t>ев</w:t>
      </w:r>
      <w:r w:rsidRPr="00562E06">
        <w:rPr>
          <w:sz w:val="28"/>
          <w:szCs w:val="28"/>
        </w:rPr>
        <w:t xml:space="preserve"> 20</w:t>
      </w:r>
      <w:r w:rsidR="00AD1212">
        <w:rPr>
          <w:sz w:val="28"/>
          <w:szCs w:val="28"/>
        </w:rPr>
        <w:t>20</w:t>
      </w:r>
      <w:r w:rsidRPr="00562E06">
        <w:rPr>
          <w:sz w:val="28"/>
          <w:szCs w:val="28"/>
        </w:rPr>
        <w:t xml:space="preserve"> год</w:t>
      </w:r>
      <w:r w:rsidR="00FF0E2B">
        <w:rPr>
          <w:sz w:val="28"/>
          <w:szCs w:val="28"/>
        </w:rPr>
        <w:t>а</w:t>
      </w:r>
      <w:r w:rsidRPr="00562E06">
        <w:rPr>
          <w:sz w:val="28"/>
          <w:szCs w:val="28"/>
        </w:rPr>
        <w:t xml:space="preserve"> на подконтрольных предприятиях аварий допущено не было.</w:t>
      </w:r>
    </w:p>
    <w:p w:rsidR="00466E7E" w:rsidRDefault="00FF0E2B" w:rsidP="006247E2">
      <w:pPr>
        <w:shd w:val="clear" w:color="auto" w:fill="FFFFFF"/>
        <w:spacing w:line="360" w:lineRule="auto"/>
        <w:ind w:firstLine="709"/>
        <w:jc w:val="both"/>
        <w:rPr>
          <w:sz w:val="28"/>
          <w:szCs w:val="28"/>
        </w:rPr>
      </w:pPr>
      <w:proofErr w:type="gramStart"/>
      <w:r w:rsidRPr="00FF0E2B">
        <w:rPr>
          <w:sz w:val="28"/>
          <w:szCs w:val="28"/>
        </w:rPr>
        <w:t>За</w:t>
      </w:r>
      <w:r w:rsidR="00E75050">
        <w:rPr>
          <w:sz w:val="28"/>
          <w:szCs w:val="28"/>
        </w:rPr>
        <w:t xml:space="preserve"> </w:t>
      </w:r>
      <w:r w:rsidR="00AD1212">
        <w:rPr>
          <w:sz w:val="28"/>
          <w:szCs w:val="28"/>
        </w:rPr>
        <w:t>6 месяцев</w:t>
      </w:r>
      <w:r w:rsidR="00951D9F">
        <w:rPr>
          <w:sz w:val="28"/>
          <w:szCs w:val="28"/>
        </w:rPr>
        <w:t xml:space="preserve"> 2019 г. </w:t>
      </w:r>
      <w:r w:rsidRPr="00FF0E2B">
        <w:rPr>
          <w:sz w:val="28"/>
          <w:szCs w:val="28"/>
        </w:rPr>
        <w:t>допу</w:t>
      </w:r>
      <w:r w:rsidR="007A3A46">
        <w:rPr>
          <w:sz w:val="28"/>
          <w:szCs w:val="28"/>
        </w:rPr>
        <w:t>щен 2</w:t>
      </w:r>
      <w:r w:rsidRPr="00FF0E2B">
        <w:rPr>
          <w:sz w:val="28"/>
          <w:szCs w:val="28"/>
        </w:rPr>
        <w:t xml:space="preserve"> тяжелы</w:t>
      </w:r>
      <w:r w:rsidR="00AD1212">
        <w:rPr>
          <w:sz w:val="28"/>
          <w:szCs w:val="28"/>
        </w:rPr>
        <w:t>й</w:t>
      </w:r>
      <w:r w:rsidRPr="00FF0E2B">
        <w:rPr>
          <w:sz w:val="28"/>
          <w:szCs w:val="28"/>
        </w:rPr>
        <w:t xml:space="preserve"> несчастных случай</w:t>
      </w:r>
      <w:r>
        <w:rPr>
          <w:sz w:val="28"/>
          <w:szCs w:val="28"/>
        </w:rPr>
        <w:t xml:space="preserve"> </w:t>
      </w:r>
      <w:r w:rsidR="001A712F">
        <w:rPr>
          <w:sz w:val="28"/>
          <w:szCs w:val="28"/>
        </w:rPr>
        <w:t xml:space="preserve">                                  </w:t>
      </w:r>
      <w:r>
        <w:rPr>
          <w:sz w:val="28"/>
          <w:szCs w:val="28"/>
        </w:rPr>
        <w:t>(</w:t>
      </w:r>
      <w:r w:rsidR="00AD1212">
        <w:rPr>
          <w:sz w:val="28"/>
          <w:szCs w:val="28"/>
        </w:rPr>
        <w:t>6</w:t>
      </w:r>
      <w:r>
        <w:rPr>
          <w:sz w:val="28"/>
          <w:szCs w:val="28"/>
        </w:rPr>
        <w:t xml:space="preserve"> мес. 20</w:t>
      </w:r>
      <w:r w:rsidR="00AD1212">
        <w:rPr>
          <w:sz w:val="28"/>
          <w:szCs w:val="28"/>
        </w:rPr>
        <w:t>19</w:t>
      </w:r>
      <w:r>
        <w:rPr>
          <w:sz w:val="28"/>
          <w:szCs w:val="28"/>
        </w:rPr>
        <w:t xml:space="preserve"> г. –</w:t>
      </w:r>
      <w:r w:rsidR="001A712F">
        <w:rPr>
          <w:sz w:val="28"/>
          <w:szCs w:val="28"/>
        </w:rPr>
        <w:t>1 (</w:t>
      </w:r>
      <w:r w:rsidR="00AD1212">
        <w:rPr>
          <w:sz w:val="28"/>
          <w:szCs w:val="28"/>
        </w:rPr>
        <w:t>±0</w:t>
      </w:r>
      <w:r w:rsidR="001A712F">
        <w:rPr>
          <w:sz w:val="28"/>
          <w:szCs w:val="28"/>
        </w:rPr>
        <w:t xml:space="preserve">), </w:t>
      </w:r>
      <w:r w:rsidR="00AD1212">
        <w:rPr>
          <w:sz w:val="28"/>
          <w:szCs w:val="28"/>
        </w:rPr>
        <w:t>допущено 2 несчастных случая со смертельным исходом</w:t>
      </w:r>
      <w:r w:rsidR="001A712F">
        <w:rPr>
          <w:sz w:val="28"/>
          <w:szCs w:val="28"/>
        </w:rPr>
        <w:t xml:space="preserve"> </w:t>
      </w:r>
      <w:r w:rsidR="00AD1212">
        <w:rPr>
          <w:sz w:val="28"/>
          <w:szCs w:val="28"/>
        </w:rPr>
        <w:t xml:space="preserve">             </w:t>
      </w:r>
      <w:r w:rsidR="001A712F">
        <w:rPr>
          <w:sz w:val="28"/>
          <w:szCs w:val="28"/>
        </w:rPr>
        <w:t>(</w:t>
      </w:r>
      <w:r w:rsidR="00AD1212">
        <w:rPr>
          <w:sz w:val="28"/>
          <w:szCs w:val="28"/>
        </w:rPr>
        <w:t>6</w:t>
      </w:r>
      <w:r w:rsidR="001A712F">
        <w:rPr>
          <w:sz w:val="28"/>
          <w:szCs w:val="28"/>
        </w:rPr>
        <w:t xml:space="preserve"> мес. 201</w:t>
      </w:r>
      <w:r w:rsidR="00AD1212">
        <w:rPr>
          <w:sz w:val="28"/>
          <w:szCs w:val="28"/>
        </w:rPr>
        <w:t>9</w:t>
      </w:r>
      <w:r w:rsidR="001A712F">
        <w:rPr>
          <w:sz w:val="28"/>
          <w:szCs w:val="28"/>
        </w:rPr>
        <w:t xml:space="preserve"> г. – </w:t>
      </w:r>
      <w:r w:rsidR="00AD1212">
        <w:rPr>
          <w:sz w:val="28"/>
          <w:szCs w:val="28"/>
        </w:rPr>
        <w:t>0</w:t>
      </w:r>
      <w:r w:rsidR="001A712F">
        <w:rPr>
          <w:sz w:val="28"/>
          <w:szCs w:val="28"/>
        </w:rPr>
        <w:t xml:space="preserve"> (</w:t>
      </w:r>
      <w:r w:rsidR="00AD1212">
        <w:rPr>
          <w:sz w:val="28"/>
          <w:szCs w:val="28"/>
        </w:rPr>
        <w:t>+2</w:t>
      </w:r>
      <w:r w:rsidR="001A712F">
        <w:rPr>
          <w:sz w:val="28"/>
          <w:szCs w:val="28"/>
        </w:rPr>
        <w:t>).</w:t>
      </w:r>
      <w:proofErr w:type="gramEnd"/>
    </w:p>
    <w:p w:rsidR="006B191A" w:rsidRDefault="006B191A" w:rsidP="006247E2">
      <w:pPr>
        <w:shd w:val="clear" w:color="auto" w:fill="FFFFFF"/>
        <w:spacing w:line="360" w:lineRule="auto"/>
        <w:ind w:firstLine="709"/>
        <w:jc w:val="both"/>
        <w:rPr>
          <w:sz w:val="28"/>
          <w:szCs w:val="28"/>
        </w:rPr>
      </w:pPr>
    </w:p>
    <w:p w:rsidR="00562E06" w:rsidRPr="003247FC" w:rsidRDefault="00562E06" w:rsidP="00562E06">
      <w:pPr>
        <w:jc w:val="center"/>
        <w:rPr>
          <w:b/>
          <w:sz w:val="28"/>
          <w:szCs w:val="28"/>
        </w:rPr>
      </w:pPr>
      <w:r w:rsidRPr="003247FC">
        <w:rPr>
          <w:b/>
          <w:sz w:val="28"/>
          <w:szCs w:val="28"/>
        </w:rPr>
        <w:t>Производственный травматизм на объектах горнорудной и нерудной промышленности, поднадзорных</w:t>
      </w:r>
    </w:p>
    <w:p w:rsidR="00562E06" w:rsidRPr="003247FC" w:rsidRDefault="00562E06" w:rsidP="00562E06">
      <w:pPr>
        <w:jc w:val="center"/>
        <w:rPr>
          <w:b/>
          <w:sz w:val="28"/>
          <w:szCs w:val="28"/>
        </w:rPr>
      </w:pPr>
      <w:r w:rsidRPr="003247FC">
        <w:rPr>
          <w:b/>
          <w:sz w:val="28"/>
          <w:szCs w:val="28"/>
        </w:rPr>
        <w:t>Сибирскому управлению Ростехнадзора</w:t>
      </w:r>
    </w:p>
    <w:p w:rsidR="00562E06" w:rsidRDefault="00562E06" w:rsidP="00562E06">
      <w:pPr>
        <w:shd w:val="clear" w:color="auto" w:fill="FFFFFF"/>
        <w:spacing w:line="360" w:lineRule="auto"/>
        <w:ind w:firstLine="709"/>
        <w:jc w:val="both"/>
        <w:rPr>
          <w:sz w:val="28"/>
          <w:szCs w:val="28"/>
        </w:rPr>
      </w:pPr>
    </w:p>
    <w:p w:rsidR="00563C15" w:rsidRDefault="009D4DD4" w:rsidP="0051094D">
      <w:pPr>
        <w:shd w:val="clear" w:color="auto" w:fill="FFFFFF"/>
        <w:spacing w:line="360" w:lineRule="auto"/>
        <w:ind w:firstLine="709"/>
        <w:jc w:val="both"/>
        <w:rPr>
          <w:sz w:val="28"/>
          <w:szCs w:val="28"/>
        </w:rPr>
      </w:pPr>
      <w:r>
        <w:rPr>
          <w:noProof/>
          <w:sz w:val="28"/>
          <w:szCs w:val="28"/>
        </w:rPr>
        <w:lastRenderedPageBreak/>
        <w:drawing>
          <wp:inline distT="0" distB="0" distL="0" distR="0" wp14:anchorId="0061136E" wp14:editId="273317A3">
            <wp:extent cx="5919470" cy="3108960"/>
            <wp:effectExtent l="0" t="0" r="508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19470" cy="3108960"/>
                    </a:xfrm>
                    <a:prstGeom prst="rect">
                      <a:avLst/>
                    </a:prstGeom>
                    <a:noFill/>
                  </pic:spPr>
                </pic:pic>
              </a:graphicData>
            </a:graphic>
          </wp:inline>
        </w:drawing>
      </w:r>
    </w:p>
    <w:p w:rsidR="0051094D" w:rsidRPr="0051094D" w:rsidRDefault="0051094D" w:rsidP="0051094D">
      <w:pPr>
        <w:spacing w:line="360" w:lineRule="auto"/>
        <w:ind w:firstLine="709"/>
        <w:jc w:val="both"/>
        <w:rPr>
          <w:sz w:val="28"/>
          <w:szCs w:val="28"/>
        </w:rPr>
      </w:pPr>
      <w:proofErr w:type="gramStart"/>
      <w:r w:rsidRPr="0051094D">
        <w:rPr>
          <w:sz w:val="28"/>
          <w:szCs w:val="28"/>
        </w:rPr>
        <w:t>За отчетный период проведено 111 проверок поднадзорных предприятий горнорудной и нерудной промышленности (137 проверок за аналогичный период 2019 года), выявлено 720 нарушений требований промышленной безопасности (1050 за аналогичный период 2019 года), привлечено к административной ответственности в виде штрафа 9 юридических лиц (+5 к 6 мес. 2019 года), 42 должностных лица (-16 к 6 мес. 2019 года) и 29 гражданских лиц</w:t>
      </w:r>
      <w:proofErr w:type="gramEnd"/>
      <w:r w:rsidRPr="0051094D">
        <w:rPr>
          <w:sz w:val="28"/>
          <w:szCs w:val="28"/>
        </w:rPr>
        <w:t xml:space="preserve"> (+</w:t>
      </w:r>
      <w:proofErr w:type="gramStart"/>
      <w:r w:rsidRPr="0051094D">
        <w:rPr>
          <w:sz w:val="28"/>
          <w:szCs w:val="28"/>
        </w:rPr>
        <w:t xml:space="preserve">17 к 6 мес. 2019 года) поднадзорных предприятий на общую сумму  3 млн. 154 тыс. руб. </w:t>
      </w:r>
      <w:proofErr w:type="gramEnd"/>
    </w:p>
    <w:p w:rsidR="0051094D" w:rsidRPr="0051094D" w:rsidRDefault="0051094D" w:rsidP="0051094D">
      <w:pPr>
        <w:spacing w:line="360" w:lineRule="auto"/>
        <w:ind w:firstLine="709"/>
        <w:jc w:val="both"/>
        <w:rPr>
          <w:sz w:val="28"/>
          <w:szCs w:val="28"/>
        </w:rPr>
      </w:pPr>
      <w:r w:rsidRPr="0051094D">
        <w:rPr>
          <w:sz w:val="28"/>
          <w:szCs w:val="28"/>
        </w:rPr>
        <w:t>При выявлении непосредственной угрозы жизни и здоровья обслуживающего персонала, оформлялись материалы и передавались в суд для назначения административного наказания – административного приостановления деятельности, так за 6 месяца 2020 года постановлениями суда приостановлена эксплуатация 15 объектов.</w:t>
      </w:r>
    </w:p>
    <w:p w:rsidR="0051094D" w:rsidRDefault="0051094D" w:rsidP="0051094D">
      <w:pPr>
        <w:spacing w:line="360" w:lineRule="auto"/>
        <w:ind w:firstLine="709"/>
        <w:jc w:val="both"/>
        <w:rPr>
          <w:sz w:val="28"/>
          <w:szCs w:val="28"/>
        </w:rPr>
      </w:pPr>
      <w:r w:rsidRPr="0051094D">
        <w:rPr>
          <w:sz w:val="28"/>
          <w:szCs w:val="28"/>
        </w:rPr>
        <w:t xml:space="preserve">Инспекторским составом так же проведены 3 расследования несчастных случаев причинения вреда жизни и здоровью работников предприятий. По результатам расследований несчастных случаев, были выявлены нарушения требований промышленной безопасности, в результате чего Управлением были привлечены к административной ответственности, в виде штрафа 1 </w:t>
      </w:r>
      <w:proofErr w:type="gramStart"/>
      <w:r w:rsidRPr="0051094D">
        <w:rPr>
          <w:sz w:val="28"/>
          <w:szCs w:val="28"/>
        </w:rPr>
        <w:t>юридическое</w:t>
      </w:r>
      <w:proofErr w:type="gramEnd"/>
      <w:r w:rsidRPr="0051094D">
        <w:rPr>
          <w:sz w:val="28"/>
          <w:szCs w:val="28"/>
        </w:rPr>
        <w:t xml:space="preserve"> и 7 должностных лиц, допустивших данные нарушения, на сумму 390 тыс. руб., а так же приостановлена деятельность 2 объектов по решению суда.</w:t>
      </w:r>
    </w:p>
    <w:p w:rsidR="006B0B74" w:rsidRPr="006B0B74" w:rsidRDefault="006B0B74" w:rsidP="006B0B74">
      <w:pPr>
        <w:spacing w:line="360" w:lineRule="auto"/>
        <w:ind w:firstLine="709"/>
        <w:jc w:val="both"/>
        <w:rPr>
          <w:sz w:val="28"/>
          <w:szCs w:val="28"/>
        </w:rPr>
      </w:pPr>
      <w:r w:rsidRPr="006B0B74">
        <w:rPr>
          <w:sz w:val="28"/>
          <w:szCs w:val="28"/>
        </w:rPr>
        <w:t xml:space="preserve">Надзорная и контрольно-профилактическая работа инспекторского состава направлена на обеспечение здоровых и безопасных условий труда и соблюдения </w:t>
      </w:r>
      <w:r w:rsidRPr="006B0B74">
        <w:rPr>
          <w:sz w:val="28"/>
          <w:szCs w:val="28"/>
        </w:rPr>
        <w:lastRenderedPageBreak/>
        <w:t>требований промышленной безопасности, решение вопросов  усиления и осуществления новых форм государственного надзора за состоянием промышленной безопасности на опасных производственных объектах предприятий.</w:t>
      </w:r>
    </w:p>
    <w:p w:rsidR="006B0B74" w:rsidRPr="006B0B74" w:rsidRDefault="006B0B74" w:rsidP="006B0B74">
      <w:pPr>
        <w:spacing w:line="360" w:lineRule="auto"/>
        <w:ind w:firstLine="709"/>
        <w:jc w:val="both"/>
        <w:rPr>
          <w:sz w:val="28"/>
          <w:szCs w:val="28"/>
        </w:rPr>
      </w:pPr>
      <w:r>
        <w:rPr>
          <w:sz w:val="28"/>
          <w:szCs w:val="28"/>
        </w:rPr>
        <w:t xml:space="preserve">При </w:t>
      </w:r>
      <w:r w:rsidRPr="006B0B74">
        <w:rPr>
          <w:sz w:val="28"/>
          <w:szCs w:val="28"/>
        </w:rPr>
        <w:t xml:space="preserve">осуществлении проверок состояния промышленной безопасности на подконтрольных предприятиях в первую очередь уделялось внимание наличию необходимой проектной документации. Для более эффективного, качественного, комплексного обследования, практиковалось привлечение инспекторов других отделов Управления по видам надзора. При этом обращалось особое внимание </w:t>
      </w:r>
      <w:proofErr w:type="gramStart"/>
      <w:r w:rsidRPr="006B0B74">
        <w:rPr>
          <w:sz w:val="28"/>
          <w:szCs w:val="28"/>
        </w:rPr>
        <w:t>на</w:t>
      </w:r>
      <w:proofErr w:type="gramEnd"/>
      <w:r w:rsidRPr="006B0B74">
        <w:rPr>
          <w:sz w:val="28"/>
          <w:szCs w:val="28"/>
        </w:rPr>
        <w:t>:</w:t>
      </w:r>
    </w:p>
    <w:p w:rsidR="006B0B74" w:rsidRPr="006B0B74" w:rsidRDefault="006B0B74" w:rsidP="006B0B74">
      <w:pPr>
        <w:spacing w:line="360" w:lineRule="auto"/>
        <w:ind w:firstLine="709"/>
        <w:jc w:val="both"/>
        <w:rPr>
          <w:sz w:val="28"/>
          <w:szCs w:val="28"/>
        </w:rPr>
      </w:pPr>
      <w:r>
        <w:rPr>
          <w:sz w:val="28"/>
          <w:szCs w:val="28"/>
        </w:rPr>
        <w:t xml:space="preserve">- </w:t>
      </w:r>
      <w:r w:rsidRPr="006B0B74">
        <w:rPr>
          <w:sz w:val="28"/>
          <w:szCs w:val="28"/>
        </w:rPr>
        <w:t>состояние технической документации на предприятиях, её соответствие нормативным требованиям законодательства;</w:t>
      </w:r>
    </w:p>
    <w:p w:rsidR="006B0B74" w:rsidRPr="006B0B74" w:rsidRDefault="006B0B74" w:rsidP="006B0B74">
      <w:pPr>
        <w:spacing w:line="360" w:lineRule="auto"/>
        <w:ind w:firstLine="709"/>
        <w:jc w:val="both"/>
        <w:rPr>
          <w:sz w:val="28"/>
          <w:szCs w:val="28"/>
        </w:rPr>
      </w:pPr>
      <w:r w:rsidRPr="006B0B74">
        <w:rPr>
          <w:sz w:val="28"/>
          <w:szCs w:val="28"/>
        </w:rPr>
        <w:t xml:space="preserve">- квалификацию и </w:t>
      </w:r>
      <w:proofErr w:type="spellStart"/>
      <w:r w:rsidRPr="006B0B74">
        <w:rPr>
          <w:sz w:val="28"/>
          <w:szCs w:val="28"/>
        </w:rPr>
        <w:t>обученность</w:t>
      </w:r>
      <w:proofErr w:type="spellEnd"/>
      <w:r w:rsidRPr="006B0B74">
        <w:rPr>
          <w:sz w:val="28"/>
          <w:szCs w:val="28"/>
        </w:rPr>
        <w:t xml:space="preserve"> персонала, эксплуатирующего опасные производственные объекты;</w:t>
      </w:r>
    </w:p>
    <w:p w:rsidR="006B0B74" w:rsidRPr="006B0B74" w:rsidRDefault="006B0B74" w:rsidP="006B0B74">
      <w:pPr>
        <w:spacing w:line="360" w:lineRule="auto"/>
        <w:ind w:firstLine="709"/>
        <w:jc w:val="both"/>
        <w:rPr>
          <w:sz w:val="28"/>
          <w:szCs w:val="28"/>
        </w:rPr>
      </w:pPr>
      <w:r w:rsidRPr="006B0B74">
        <w:rPr>
          <w:sz w:val="28"/>
          <w:szCs w:val="28"/>
        </w:rPr>
        <w:t>- соответствие фактического состояния ведения горных работ проектной документации и согласованных планов развития горных работ, правилам и нормам;</w:t>
      </w:r>
    </w:p>
    <w:p w:rsidR="006B0B74" w:rsidRPr="006B0B74" w:rsidRDefault="006B0B74" w:rsidP="006B0B74">
      <w:pPr>
        <w:spacing w:line="360" w:lineRule="auto"/>
        <w:ind w:firstLine="709"/>
        <w:jc w:val="both"/>
        <w:rPr>
          <w:sz w:val="28"/>
          <w:szCs w:val="28"/>
        </w:rPr>
      </w:pPr>
      <w:r w:rsidRPr="006B0B74">
        <w:rPr>
          <w:sz w:val="28"/>
          <w:szCs w:val="28"/>
        </w:rPr>
        <w:t>- производство работ в соответствии  с утвержденной нарядной системой;</w:t>
      </w:r>
    </w:p>
    <w:p w:rsidR="006B0B74" w:rsidRPr="006B0B74" w:rsidRDefault="006B0B74" w:rsidP="006B0B74">
      <w:pPr>
        <w:spacing w:line="360" w:lineRule="auto"/>
        <w:ind w:firstLine="709"/>
        <w:jc w:val="both"/>
        <w:rPr>
          <w:sz w:val="28"/>
          <w:szCs w:val="28"/>
        </w:rPr>
      </w:pPr>
      <w:r w:rsidRPr="006B0B74">
        <w:rPr>
          <w:sz w:val="28"/>
          <w:szCs w:val="28"/>
        </w:rPr>
        <w:t xml:space="preserve">- своевременное проведение экспертиз промышленной безопасности и </w:t>
      </w:r>
      <w:proofErr w:type="gramStart"/>
      <w:r w:rsidRPr="006B0B74">
        <w:rPr>
          <w:sz w:val="28"/>
          <w:szCs w:val="28"/>
        </w:rPr>
        <w:t>контроль за</w:t>
      </w:r>
      <w:proofErr w:type="gramEnd"/>
      <w:r w:rsidRPr="006B0B74">
        <w:rPr>
          <w:sz w:val="28"/>
          <w:szCs w:val="28"/>
        </w:rPr>
        <w:t xml:space="preserve"> выполнением мероприятий, разрабатываемых при проведении экспертиз.</w:t>
      </w:r>
    </w:p>
    <w:p w:rsidR="006B0B74" w:rsidRPr="006B0B74" w:rsidRDefault="006B0B74" w:rsidP="006B0B74">
      <w:pPr>
        <w:spacing w:line="360" w:lineRule="auto"/>
        <w:ind w:firstLine="709"/>
        <w:jc w:val="both"/>
        <w:rPr>
          <w:sz w:val="28"/>
          <w:szCs w:val="28"/>
        </w:rPr>
      </w:pPr>
      <w:r w:rsidRPr="006B0B74">
        <w:rPr>
          <w:sz w:val="28"/>
          <w:szCs w:val="28"/>
        </w:rPr>
        <w:t>-  осуществление авторского надзора со стороны проектных организаций за соответствием ведения работ требованиям проектной документации;</w:t>
      </w:r>
    </w:p>
    <w:p w:rsidR="006B0B74" w:rsidRPr="006B0B74" w:rsidRDefault="006B0B74" w:rsidP="006B0B74">
      <w:pPr>
        <w:spacing w:line="360" w:lineRule="auto"/>
        <w:ind w:firstLine="709"/>
        <w:jc w:val="both"/>
        <w:rPr>
          <w:sz w:val="28"/>
          <w:szCs w:val="28"/>
        </w:rPr>
      </w:pPr>
      <w:r w:rsidRPr="006B0B74">
        <w:rPr>
          <w:sz w:val="28"/>
          <w:szCs w:val="28"/>
        </w:rPr>
        <w:t xml:space="preserve">- выполнение протокольных </w:t>
      </w:r>
      <w:proofErr w:type="gramStart"/>
      <w:r w:rsidRPr="006B0B74">
        <w:rPr>
          <w:sz w:val="28"/>
          <w:szCs w:val="28"/>
        </w:rPr>
        <w:t>решений рассмотрения планов развития горных работ</w:t>
      </w:r>
      <w:proofErr w:type="gramEnd"/>
      <w:r w:rsidRPr="006B0B74">
        <w:rPr>
          <w:sz w:val="28"/>
          <w:szCs w:val="28"/>
        </w:rPr>
        <w:t>;</w:t>
      </w:r>
    </w:p>
    <w:p w:rsidR="006B0B74" w:rsidRPr="006B0B74" w:rsidRDefault="006B0B74" w:rsidP="006B0B74">
      <w:pPr>
        <w:spacing w:line="360" w:lineRule="auto"/>
        <w:ind w:firstLine="709"/>
        <w:jc w:val="both"/>
        <w:rPr>
          <w:sz w:val="28"/>
          <w:szCs w:val="28"/>
        </w:rPr>
      </w:pPr>
      <w:r w:rsidRPr="006B0B74">
        <w:rPr>
          <w:sz w:val="28"/>
          <w:szCs w:val="28"/>
        </w:rPr>
        <w:t>- функционирование Системы управления промышленной безопасностью, организация и осуществление производственного контроля в соответствии с Положением о производственном контроле;</w:t>
      </w:r>
    </w:p>
    <w:p w:rsidR="006B0B74" w:rsidRPr="006B0B74" w:rsidRDefault="006B0B74" w:rsidP="006B0B74">
      <w:pPr>
        <w:spacing w:line="360" w:lineRule="auto"/>
        <w:ind w:firstLine="709"/>
        <w:jc w:val="both"/>
        <w:rPr>
          <w:sz w:val="28"/>
          <w:szCs w:val="28"/>
        </w:rPr>
      </w:pPr>
      <w:r w:rsidRPr="006B0B74">
        <w:rPr>
          <w:sz w:val="28"/>
          <w:szCs w:val="28"/>
        </w:rPr>
        <w:t xml:space="preserve">- ведение горных работ подрядных организаций на предприятиях </w:t>
      </w:r>
      <w:proofErr w:type="spellStart"/>
      <w:r w:rsidRPr="006B0B74">
        <w:rPr>
          <w:sz w:val="28"/>
          <w:szCs w:val="28"/>
        </w:rPr>
        <w:t>недропользователей</w:t>
      </w:r>
      <w:proofErr w:type="spellEnd"/>
      <w:r w:rsidRPr="006B0B74">
        <w:rPr>
          <w:sz w:val="28"/>
          <w:szCs w:val="28"/>
        </w:rPr>
        <w:t>;</w:t>
      </w:r>
    </w:p>
    <w:p w:rsidR="006B0B74" w:rsidRDefault="006B0B74" w:rsidP="00951D9F">
      <w:pPr>
        <w:pStyle w:val="3"/>
        <w:spacing w:before="0" w:line="360" w:lineRule="auto"/>
        <w:ind w:firstLine="709"/>
        <w:jc w:val="center"/>
        <w:rPr>
          <w:rFonts w:ascii="Times New Roman" w:hAnsi="Times New Roman"/>
          <w:bCs w:val="0"/>
          <w:color w:val="auto"/>
          <w:sz w:val="28"/>
          <w:szCs w:val="28"/>
          <w:lang w:eastAsia="ru-RU"/>
        </w:rPr>
      </w:pPr>
    </w:p>
    <w:p w:rsidR="00563C15" w:rsidRDefault="00FD69D5" w:rsidP="00951D9F">
      <w:pPr>
        <w:pStyle w:val="3"/>
        <w:spacing w:before="0" w:line="360" w:lineRule="auto"/>
        <w:ind w:firstLine="709"/>
        <w:jc w:val="center"/>
        <w:rPr>
          <w:rFonts w:ascii="Times New Roman" w:hAnsi="Times New Roman"/>
          <w:bCs w:val="0"/>
          <w:color w:val="auto"/>
          <w:sz w:val="28"/>
          <w:szCs w:val="28"/>
          <w:lang w:eastAsia="ru-RU"/>
        </w:rPr>
      </w:pPr>
      <w:r>
        <w:rPr>
          <w:rFonts w:ascii="Times New Roman" w:hAnsi="Times New Roman"/>
          <w:bCs w:val="0"/>
          <w:color w:val="auto"/>
          <w:sz w:val="28"/>
          <w:szCs w:val="28"/>
          <w:lang w:eastAsia="ru-RU"/>
        </w:rPr>
        <w:t>Объекты</w:t>
      </w:r>
      <w:r w:rsidR="00563C15" w:rsidRPr="00636719">
        <w:rPr>
          <w:rFonts w:ascii="Times New Roman" w:hAnsi="Times New Roman"/>
          <w:bCs w:val="0"/>
          <w:color w:val="auto"/>
          <w:sz w:val="28"/>
          <w:szCs w:val="28"/>
          <w:lang w:eastAsia="ru-RU"/>
        </w:rPr>
        <w:t xml:space="preserve"> нефтегазодобывающей промышленности</w:t>
      </w:r>
    </w:p>
    <w:p w:rsidR="00951D9F" w:rsidRPr="00951D9F" w:rsidRDefault="00951D9F" w:rsidP="00951D9F"/>
    <w:p w:rsidR="00C55554" w:rsidRPr="00C55554" w:rsidRDefault="00C55554" w:rsidP="00C55554">
      <w:pPr>
        <w:spacing w:line="360" w:lineRule="auto"/>
        <w:ind w:firstLine="709"/>
        <w:jc w:val="both"/>
        <w:rPr>
          <w:sz w:val="28"/>
          <w:szCs w:val="28"/>
        </w:rPr>
      </w:pPr>
      <w:r w:rsidRPr="00C55554">
        <w:rPr>
          <w:sz w:val="28"/>
          <w:szCs w:val="28"/>
        </w:rPr>
        <w:lastRenderedPageBreak/>
        <w:t xml:space="preserve">Управлению поднадзорно 294 ОПО (1 класса – 28, 2 класса – 49,                                      3 класса – 209, 4 класса – 8), в том числе: </w:t>
      </w:r>
    </w:p>
    <w:p w:rsidR="00C55554" w:rsidRPr="00C55554" w:rsidRDefault="00C55554" w:rsidP="00C55554">
      <w:pPr>
        <w:spacing w:line="360" w:lineRule="auto"/>
        <w:ind w:firstLine="709"/>
        <w:jc w:val="both"/>
        <w:rPr>
          <w:sz w:val="28"/>
          <w:szCs w:val="28"/>
        </w:rPr>
      </w:pPr>
      <w:r w:rsidRPr="00C55554">
        <w:rPr>
          <w:sz w:val="28"/>
          <w:szCs w:val="28"/>
        </w:rPr>
        <w:t xml:space="preserve">89 - фондов скважин, в которые входит 5182 скважины всех категорий; </w:t>
      </w:r>
    </w:p>
    <w:p w:rsidR="00C55554" w:rsidRDefault="00C55554" w:rsidP="00C55554">
      <w:pPr>
        <w:spacing w:line="360" w:lineRule="auto"/>
        <w:ind w:firstLine="709"/>
        <w:jc w:val="both"/>
        <w:rPr>
          <w:sz w:val="28"/>
          <w:szCs w:val="28"/>
        </w:rPr>
      </w:pPr>
      <w:r w:rsidRPr="00C55554">
        <w:rPr>
          <w:sz w:val="28"/>
          <w:szCs w:val="28"/>
        </w:rPr>
        <w:t xml:space="preserve">17 - участков ведения буровых работ, в которые входит - 53 буровых установок; 30 - участок предварительной подготовки нефти;  11 - площадок дожимных насосных станций; </w:t>
      </w:r>
    </w:p>
    <w:p w:rsidR="00C55554" w:rsidRDefault="00C55554" w:rsidP="00C55554">
      <w:pPr>
        <w:spacing w:line="360" w:lineRule="auto"/>
        <w:ind w:firstLine="709"/>
        <w:jc w:val="both"/>
        <w:rPr>
          <w:sz w:val="28"/>
          <w:szCs w:val="28"/>
        </w:rPr>
      </w:pPr>
      <w:r w:rsidRPr="00C55554">
        <w:rPr>
          <w:sz w:val="28"/>
          <w:szCs w:val="28"/>
        </w:rPr>
        <w:t xml:space="preserve">24 - пунктов подготовки и сбора нефти, </w:t>
      </w:r>
    </w:p>
    <w:p w:rsidR="00C55554" w:rsidRDefault="00C55554" w:rsidP="00C55554">
      <w:pPr>
        <w:spacing w:line="360" w:lineRule="auto"/>
        <w:ind w:firstLine="709"/>
        <w:jc w:val="both"/>
        <w:rPr>
          <w:sz w:val="28"/>
          <w:szCs w:val="28"/>
        </w:rPr>
      </w:pPr>
      <w:r w:rsidRPr="00C55554">
        <w:rPr>
          <w:sz w:val="28"/>
          <w:szCs w:val="28"/>
        </w:rPr>
        <w:t xml:space="preserve">76 - промысловых (межпромысловых)  трубопроводов, </w:t>
      </w:r>
    </w:p>
    <w:p w:rsidR="00C55554" w:rsidRDefault="00C55554" w:rsidP="00C55554">
      <w:pPr>
        <w:spacing w:line="360" w:lineRule="auto"/>
        <w:ind w:firstLine="709"/>
        <w:jc w:val="both"/>
        <w:rPr>
          <w:sz w:val="28"/>
          <w:szCs w:val="28"/>
        </w:rPr>
      </w:pPr>
      <w:r w:rsidRPr="00C55554">
        <w:rPr>
          <w:sz w:val="28"/>
          <w:szCs w:val="28"/>
        </w:rPr>
        <w:t xml:space="preserve">5 - участков комплексной подготовки газа, </w:t>
      </w:r>
    </w:p>
    <w:p w:rsidR="00C55554" w:rsidRPr="00C55554" w:rsidRDefault="00C55554" w:rsidP="00C55554">
      <w:pPr>
        <w:spacing w:line="360" w:lineRule="auto"/>
        <w:ind w:firstLine="709"/>
        <w:jc w:val="both"/>
        <w:rPr>
          <w:sz w:val="28"/>
          <w:szCs w:val="28"/>
        </w:rPr>
      </w:pPr>
      <w:r w:rsidRPr="00C55554">
        <w:rPr>
          <w:sz w:val="28"/>
          <w:szCs w:val="28"/>
        </w:rPr>
        <w:t xml:space="preserve">4 - </w:t>
      </w:r>
      <w:proofErr w:type="gramStart"/>
      <w:r w:rsidRPr="00C55554">
        <w:rPr>
          <w:sz w:val="28"/>
          <w:szCs w:val="28"/>
        </w:rPr>
        <w:t>резервуарных</w:t>
      </w:r>
      <w:proofErr w:type="gramEnd"/>
      <w:r w:rsidRPr="00C55554">
        <w:rPr>
          <w:sz w:val="28"/>
          <w:szCs w:val="28"/>
        </w:rPr>
        <w:t xml:space="preserve"> парка. </w:t>
      </w:r>
    </w:p>
    <w:p w:rsidR="00C55554" w:rsidRPr="00C55554" w:rsidRDefault="00C55554" w:rsidP="00C55554">
      <w:pPr>
        <w:spacing w:line="360" w:lineRule="auto"/>
        <w:ind w:firstLine="709"/>
        <w:jc w:val="both"/>
        <w:rPr>
          <w:sz w:val="28"/>
          <w:szCs w:val="28"/>
        </w:rPr>
      </w:pPr>
      <w:r w:rsidRPr="00C55554">
        <w:rPr>
          <w:sz w:val="28"/>
          <w:szCs w:val="28"/>
        </w:rPr>
        <w:t xml:space="preserve">9 специализированных предприятий проектируют опасные производственные объекты, 8 предприятий осуществляют строительство опасных производственных объектов, 4 предприятия – консервацию и ликвидацию опасных производственных объектов. </w:t>
      </w:r>
    </w:p>
    <w:p w:rsidR="00C55554" w:rsidRDefault="00C55554" w:rsidP="00347A40">
      <w:pPr>
        <w:spacing w:line="360" w:lineRule="auto"/>
        <w:ind w:firstLine="709"/>
        <w:jc w:val="both"/>
        <w:rPr>
          <w:sz w:val="28"/>
          <w:szCs w:val="28"/>
        </w:rPr>
      </w:pPr>
      <w:r w:rsidRPr="00C55554">
        <w:rPr>
          <w:sz w:val="28"/>
          <w:szCs w:val="28"/>
        </w:rPr>
        <w:t>Специализированные предприятия осуществляют деятельность по изготовлению технических устройств (6), монтажу и наладке технических устройств (4), обслуживанию и ремонту технических устройств (6), проведению экспертизы промышленной безопасности (4), подготовке в области промышленной безопасности (9), подготовке специалистов сварочного производства (1).</w:t>
      </w:r>
    </w:p>
    <w:p w:rsidR="00C55554" w:rsidRPr="00C55554" w:rsidRDefault="00C55554" w:rsidP="00347A40">
      <w:pPr>
        <w:spacing w:line="360" w:lineRule="auto"/>
        <w:ind w:firstLine="709"/>
        <w:jc w:val="both"/>
        <w:rPr>
          <w:sz w:val="28"/>
          <w:szCs w:val="28"/>
        </w:rPr>
      </w:pPr>
      <w:r w:rsidRPr="00C55554">
        <w:rPr>
          <w:sz w:val="28"/>
          <w:szCs w:val="28"/>
        </w:rPr>
        <w:t>За 6 месяцев 2020 года на территории Томской области произош</w:t>
      </w:r>
      <w:r>
        <w:rPr>
          <w:sz w:val="28"/>
          <w:szCs w:val="28"/>
        </w:rPr>
        <w:t>л</w:t>
      </w:r>
      <w:r w:rsidR="005019FE">
        <w:rPr>
          <w:sz w:val="28"/>
          <w:szCs w:val="28"/>
        </w:rPr>
        <w:t>о</w:t>
      </w:r>
      <w:r w:rsidRPr="00C55554">
        <w:rPr>
          <w:sz w:val="28"/>
          <w:szCs w:val="28"/>
        </w:rPr>
        <w:t>: 1 авария</w:t>
      </w:r>
      <w:r w:rsidR="005019FE">
        <w:rPr>
          <w:sz w:val="28"/>
          <w:szCs w:val="28"/>
        </w:rPr>
        <w:t xml:space="preserve"> (6 мес. 2019 г. – 0 (+1)</w:t>
      </w:r>
      <w:r w:rsidRPr="00C55554">
        <w:rPr>
          <w:sz w:val="28"/>
          <w:szCs w:val="28"/>
        </w:rPr>
        <w:t xml:space="preserve"> и 2 несчастных случая со смертельным исходом</w:t>
      </w:r>
      <w:r w:rsidR="005019FE">
        <w:rPr>
          <w:sz w:val="28"/>
          <w:szCs w:val="28"/>
        </w:rPr>
        <w:t xml:space="preserve"> (6 мес. 2019 г. – 0 (+2)</w:t>
      </w:r>
      <w:r w:rsidRPr="00C55554">
        <w:rPr>
          <w:sz w:val="28"/>
          <w:szCs w:val="28"/>
        </w:rPr>
        <w:t>, 1 из которых групповой</w:t>
      </w:r>
      <w:r w:rsidR="005019FE">
        <w:rPr>
          <w:sz w:val="28"/>
          <w:szCs w:val="28"/>
        </w:rPr>
        <w:t xml:space="preserve"> </w:t>
      </w:r>
      <w:proofErr w:type="gramStart"/>
      <w:r w:rsidR="005019FE">
        <w:rPr>
          <w:sz w:val="28"/>
          <w:szCs w:val="28"/>
        </w:rPr>
        <w:t xml:space="preserve">( </w:t>
      </w:r>
      <w:proofErr w:type="gramEnd"/>
      <w:r w:rsidR="005019FE">
        <w:rPr>
          <w:sz w:val="28"/>
          <w:szCs w:val="28"/>
        </w:rPr>
        <w:t>1смертельный+1 тяжелый)</w:t>
      </w:r>
      <w:r w:rsidRPr="00C55554">
        <w:rPr>
          <w:sz w:val="28"/>
          <w:szCs w:val="28"/>
        </w:rPr>
        <w:t xml:space="preserve">. </w:t>
      </w:r>
    </w:p>
    <w:p w:rsidR="00C55554" w:rsidRDefault="005019FE" w:rsidP="00347A40">
      <w:pPr>
        <w:spacing w:line="360" w:lineRule="auto"/>
        <w:ind w:firstLine="709"/>
        <w:jc w:val="both"/>
        <w:rPr>
          <w:sz w:val="28"/>
          <w:szCs w:val="28"/>
        </w:rPr>
      </w:pPr>
      <w:r>
        <w:rPr>
          <w:sz w:val="28"/>
          <w:szCs w:val="28"/>
        </w:rPr>
        <w:t>Г</w:t>
      </w:r>
      <w:r w:rsidR="00C55554" w:rsidRPr="00C55554">
        <w:rPr>
          <w:sz w:val="28"/>
          <w:szCs w:val="28"/>
        </w:rPr>
        <w:t xml:space="preserve">рупповой несчастный случай со смертельным исходом </w:t>
      </w:r>
      <w:r>
        <w:rPr>
          <w:sz w:val="28"/>
          <w:szCs w:val="28"/>
        </w:rPr>
        <w:t xml:space="preserve">произошел 26.05.2020 </w:t>
      </w:r>
      <w:r w:rsidR="00C55554" w:rsidRPr="00C55554">
        <w:rPr>
          <w:sz w:val="28"/>
          <w:szCs w:val="28"/>
        </w:rPr>
        <w:t>на опасном производственном объекте «Фонд скважин Чкаловского месторождения»</w:t>
      </w:r>
      <w:r w:rsidR="00C55554">
        <w:rPr>
          <w:sz w:val="28"/>
          <w:szCs w:val="28"/>
        </w:rPr>
        <w:t>.</w:t>
      </w:r>
    </w:p>
    <w:p w:rsidR="00347A40" w:rsidRPr="00347A40" w:rsidRDefault="00347A40" w:rsidP="00347A40">
      <w:pPr>
        <w:spacing w:line="360" w:lineRule="auto"/>
        <w:ind w:firstLine="709"/>
        <w:jc w:val="both"/>
        <w:rPr>
          <w:sz w:val="28"/>
          <w:szCs w:val="28"/>
        </w:rPr>
      </w:pPr>
      <w:r w:rsidRPr="00347A40">
        <w:rPr>
          <w:sz w:val="28"/>
          <w:szCs w:val="28"/>
        </w:rPr>
        <w:t>За 6 месяцев 2020 года проведено 37 проверок на территории Томской области (за аналогичный период 2019 г. - 20 проверок); выявлено 28 нарушений (за аналогичный период 2019 г. – 88 нарушений), назначено 6 административных наказаний (за аналогичный период 2019г. - 15 административных наказаний), в том числе привлечены к административной ответственности в виде штрафа:</w:t>
      </w:r>
    </w:p>
    <w:p w:rsidR="00347A40" w:rsidRPr="00347A40" w:rsidRDefault="00347A40" w:rsidP="00347A40">
      <w:pPr>
        <w:spacing w:line="360" w:lineRule="auto"/>
        <w:ind w:firstLine="709"/>
        <w:jc w:val="both"/>
        <w:rPr>
          <w:sz w:val="28"/>
          <w:szCs w:val="28"/>
        </w:rPr>
      </w:pPr>
      <w:r w:rsidRPr="00347A40">
        <w:rPr>
          <w:sz w:val="28"/>
          <w:szCs w:val="28"/>
        </w:rPr>
        <w:lastRenderedPageBreak/>
        <w:t>-  1 юридическое лицо на сумму 200,0 тыс. руб. (за 6 мес. 2019 г. – 4 юр./л. на сумму  1100,0 тыс. руб.);</w:t>
      </w:r>
    </w:p>
    <w:p w:rsidR="00347A40" w:rsidRPr="00347A40" w:rsidRDefault="00347A40" w:rsidP="00347A40">
      <w:pPr>
        <w:spacing w:line="360" w:lineRule="auto"/>
        <w:ind w:firstLine="709"/>
        <w:jc w:val="both"/>
        <w:rPr>
          <w:sz w:val="28"/>
          <w:szCs w:val="28"/>
        </w:rPr>
      </w:pPr>
      <w:r w:rsidRPr="00347A40">
        <w:rPr>
          <w:sz w:val="28"/>
          <w:szCs w:val="28"/>
        </w:rPr>
        <w:t>- 6 должностных лиц на сумму 120,0 тыс. руб. (за 6 мес. 2019 г. - 10 д./л. на сумму  210,0 тыс. руб.).</w:t>
      </w:r>
    </w:p>
    <w:p w:rsidR="00347A40" w:rsidRPr="00347A40" w:rsidRDefault="00347A40" w:rsidP="00347A40">
      <w:pPr>
        <w:spacing w:line="360" w:lineRule="auto"/>
        <w:ind w:firstLine="709"/>
        <w:jc w:val="both"/>
        <w:rPr>
          <w:sz w:val="28"/>
          <w:szCs w:val="28"/>
        </w:rPr>
      </w:pPr>
      <w:r w:rsidRPr="00347A40">
        <w:rPr>
          <w:sz w:val="28"/>
          <w:szCs w:val="28"/>
        </w:rPr>
        <w:t>Вынесено 1 предупреждение в отношении юридического лица (за 6 мес.   2019 г. вынесено 1 предупреждение).</w:t>
      </w:r>
    </w:p>
    <w:p w:rsidR="00347A40" w:rsidRPr="00347A40" w:rsidRDefault="00347A40" w:rsidP="00347A40">
      <w:pPr>
        <w:spacing w:line="360" w:lineRule="auto"/>
        <w:ind w:firstLine="709"/>
        <w:jc w:val="both"/>
        <w:rPr>
          <w:sz w:val="28"/>
          <w:szCs w:val="28"/>
        </w:rPr>
      </w:pPr>
      <w:r w:rsidRPr="00347A40">
        <w:rPr>
          <w:sz w:val="28"/>
          <w:szCs w:val="28"/>
        </w:rPr>
        <w:t>Административных наказаний в виде приостановления деятельности в отношении организаций, эксплуатирующих опасные производственные объекты, на отчетный период 2020 года и аналогичный период 2019 года не применялось.</w:t>
      </w:r>
    </w:p>
    <w:p w:rsidR="00347A40" w:rsidRPr="00347A40" w:rsidRDefault="00347A40" w:rsidP="00347A40">
      <w:pPr>
        <w:spacing w:line="360" w:lineRule="auto"/>
        <w:ind w:firstLine="709"/>
        <w:jc w:val="both"/>
        <w:rPr>
          <w:sz w:val="28"/>
          <w:szCs w:val="28"/>
        </w:rPr>
      </w:pPr>
      <w:r w:rsidRPr="00347A40">
        <w:rPr>
          <w:sz w:val="28"/>
          <w:szCs w:val="28"/>
        </w:rPr>
        <w:t>Приостановок действия лицензий и обращений в суд по вопросу аннулирования лицензий на отчетный период 2020 года и аналогичный период 2019 года не проводилось.</w:t>
      </w:r>
    </w:p>
    <w:p w:rsidR="00347A40" w:rsidRPr="00347A40" w:rsidRDefault="00347A40" w:rsidP="00347A40">
      <w:pPr>
        <w:spacing w:line="360" w:lineRule="auto"/>
        <w:ind w:firstLine="709"/>
        <w:jc w:val="both"/>
        <w:rPr>
          <w:sz w:val="28"/>
          <w:szCs w:val="28"/>
        </w:rPr>
      </w:pPr>
      <w:r w:rsidRPr="00347A40">
        <w:rPr>
          <w:sz w:val="28"/>
          <w:szCs w:val="28"/>
        </w:rPr>
        <w:t>На территориях Кемеровской, Новосибирской, Омской областях проверочных мероприятий на отчетный период 2020 года и аналогичный период 2019 года не проводилось.</w:t>
      </w:r>
    </w:p>
    <w:p w:rsidR="00347A40" w:rsidRPr="00347A40" w:rsidRDefault="00347A40" w:rsidP="00347A40">
      <w:pPr>
        <w:spacing w:line="360" w:lineRule="auto"/>
        <w:ind w:firstLine="709"/>
        <w:jc w:val="both"/>
        <w:rPr>
          <w:sz w:val="28"/>
          <w:szCs w:val="28"/>
        </w:rPr>
      </w:pPr>
      <w:r w:rsidRPr="00347A40">
        <w:rPr>
          <w:sz w:val="28"/>
          <w:szCs w:val="28"/>
        </w:rPr>
        <w:t xml:space="preserve">В целях реализации Положения о режиме постоянного государственного надзора на опасных производственных объектах и гидротехнических сооружений, утвержденного постановлением Правительства Российской Федерации от 05.05.2012 №455 за 6 месяцев 2020 года управлением проведено 31 проверка (за аналогичный период 2019г. - 7 проверок) опасных производственных объектов нефтегазодобывающей промышленности в режиме постоянного государственного надзора. </w:t>
      </w:r>
    </w:p>
    <w:p w:rsidR="00347A40" w:rsidRPr="00347A40" w:rsidRDefault="00347A40" w:rsidP="00347A40">
      <w:pPr>
        <w:spacing w:line="360" w:lineRule="auto"/>
        <w:ind w:firstLine="709"/>
        <w:jc w:val="both"/>
        <w:rPr>
          <w:sz w:val="28"/>
          <w:szCs w:val="28"/>
        </w:rPr>
      </w:pPr>
      <w:r w:rsidRPr="00347A40">
        <w:rPr>
          <w:sz w:val="28"/>
          <w:szCs w:val="28"/>
        </w:rPr>
        <w:t>Выявлено 10 нарушений требований промышленной безопасности (за аналогичный период 2019г. выявлено 9 нарушений), за которые привлечены к административной ответственности в виде штрафа:</w:t>
      </w:r>
    </w:p>
    <w:p w:rsidR="00347A40" w:rsidRPr="00347A40" w:rsidRDefault="00347A40" w:rsidP="00347A40">
      <w:pPr>
        <w:spacing w:line="360" w:lineRule="auto"/>
        <w:ind w:firstLine="709"/>
        <w:jc w:val="both"/>
        <w:rPr>
          <w:sz w:val="28"/>
          <w:szCs w:val="28"/>
        </w:rPr>
      </w:pPr>
      <w:r w:rsidRPr="00347A40">
        <w:rPr>
          <w:sz w:val="28"/>
          <w:szCs w:val="28"/>
        </w:rPr>
        <w:t>- 1 юридическое лицо на сумму 200,0 тыс. руб. (за 6 мес. 2019г. -  1 юридическое лицо на сумму 250,0 тыс. руб.);</w:t>
      </w:r>
    </w:p>
    <w:p w:rsidR="00347A40" w:rsidRPr="00347A40" w:rsidRDefault="00347A40" w:rsidP="00347A40">
      <w:pPr>
        <w:spacing w:line="360" w:lineRule="auto"/>
        <w:ind w:firstLine="709"/>
        <w:jc w:val="both"/>
        <w:rPr>
          <w:sz w:val="28"/>
          <w:szCs w:val="28"/>
        </w:rPr>
      </w:pPr>
      <w:r w:rsidRPr="00347A40">
        <w:rPr>
          <w:sz w:val="28"/>
          <w:szCs w:val="28"/>
        </w:rPr>
        <w:t>- 1 должностное лицо на сумму  20,0 тыс. руб. (за 6 мес. 2019 г. – 1 должностное лицо на сумму  20,0 тыс. руб.).</w:t>
      </w:r>
    </w:p>
    <w:p w:rsidR="00347A40" w:rsidRPr="00347A40" w:rsidRDefault="00347A40" w:rsidP="00347A40">
      <w:pPr>
        <w:spacing w:line="360" w:lineRule="auto"/>
        <w:ind w:firstLine="709"/>
        <w:jc w:val="both"/>
        <w:rPr>
          <w:sz w:val="28"/>
          <w:szCs w:val="28"/>
        </w:rPr>
      </w:pPr>
      <w:r w:rsidRPr="00347A40">
        <w:rPr>
          <w:sz w:val="28"/>
          <w:szCs w:val="28"/>
        </w:rPr>
        <w:lastRenderedPageBreak/>
        <w:t>Административных наказаний в виде приостановления деятельности в отношении организаций, эксплуатирующих опасные производственные объекты,  не применялось.</w:t>
      </w:r>
    </w:p>
    <w:p w:rsidR="00347A40" w:rsidRPr="00347A40" w:rsidRDefault="00347A40" w:rsidP="00347A40">
      <w:pPr>
        <w:spacing w:line="360" w:lineRule="auto"/>
        <w:ind w:firstLine="709"/>
        <w:jc w:val="both"/>
        <w:rPr>
          <w:sz w:val="28"/>
          <w:szCs w:val="28"/>
        </w:rPr>
      </w:pPr>
      <w:r w:rsidRPr="00347A40">
        <w:rPr>
          <w:sz w:val="28"/>
          <w:szCs w:val="28"/>
        </w:rPr>
        <w:t xml:space="preserve">Анализ выявленных при обследованиях нарушений показывает, что большинство нарушений допускается при организации и осуществлении эксплуатации технических устройств и оборудования ОПО. Немалую часть от всех нарушений составляют нарушения в части наличия средств контроля и управления технологическими процессами, противоаварийной защиты и сигнализации. </w:t>
      </w:r>
    </w:p>
    <w:p w:rsidR="00347A40" w:rsidRPr="00347A40" w:rsidRDefault="00347A40" w:rsidP="00347A40">
      <w:pPr>
        <w:spacing w:line="360" w:lineRule="auto"/>
        <w:ind w:firstLine="709"/>
        <w:jc w:val="both"/>
        <w:rPr>
          <w:sz w:val="28"/>
          <w:szCs w:val="28"/>
        </w:rPr>
      </w:pPr>
      <w:r w:rsidRPr="00347A40">
        <w:rPr>
          <w:sz w:val="28"/>
          <w:szCs w:val="28"/>
        </w:rPr>
        <w:t>Основной причиной большинства нарушений является недостаточный уровень организации и осуществления производственного контроля, низкий уровень финансирования мероприятий по повышению уровня автоматизации и модернизации производств.</w:t>
      </w:r>
    </w:p>
    <w:p w:rsidR="00087D3E" w:rsidRDefault="00347A40" w:rsidP="00347A40">
      <w:pPr>
        <w:spacing w:line="360" w:lineRule="auto"/>
        <w:ind w:firstLine="709"/>
        <w:jc w:val="both"/>
        <w:rPr>
          <w:sz w:val="28"/>
          <w:szCs w:val="28"/>
        </w:rPr>
      </w:pPr>
      <w:r w:rsidRPr="00347A40">
        <w:rPr>
          <w:sz w:val="28"/>
          <w:szCs w:val="28"/>
        </w:rPr>
        <w:t>Для повышения уровня промышленной безопасности при эксплуатации опасных производственных объектов на подконтрольных предприятиях необходимо проводить целенаправленную работу по повышению эффективности производственного контроля с проведением на предприятиях анализа его результатов и выполнением мероприятий  по предупреждению  нарушений.</w:t>
      </w:r>
    </w:p>
    <w:p w:rsidR="00347A40" w:rsidRDefault="00347A40" w:rsidP="00347A40">
      <w:pPr>
        <w:spacing w:line="360" w:lineRule="auto"/>
        <w:ind w:firstLine="709"/>
        <w:jc w:val="both"/>
        <w:rPr>
          <w:sz w:val="28"/>
          <w:szCs w:val="28"/>
        </w:rPr>
      </w:pPr>
    </w:p>
    <w:p w:rsidR="004944C6" w:rsidRDefault="009B6F09" w:rsidP="00087D3E">
      <w:pPr>
        <w:pStyle w:val="3"/>
        <w:spacing w:before="0" w:line="360" w:lineRule="auto"/>
        <w:ind w:firstLine="709"/>
        <w:jc w:val="center"/>
        <w:rPr>
          <w:rFonts w:ascii="Times New Roman" w:hAnsi="Times New Roman"/>
          <w:bCs w:val="0"/>
          <w:color w:val="auto"/>
          <w:sz w:val="28"/>
          <w:szCs w:val="28"/>
          <w:lang w:eastAsia="ru-RU"/>
        </w:rPr>
      </w:pPr>
      <w:r w:rsidRPr="006A21A5">
        <w:rPr>
          <w:rFonts w:ascii="Times New Roman" w:hAnsi="Times New Roman"/>
          <w:bCs w:val="0"/>
          <w:color w:val="auto"/>
          <w:sz w:val="28"/>
          <w:szCs w:val="28"/>
          <w:lang w:eastAsia="ru-RU"/>
        </w:rPr>
        <w:t>Объекты магистрального трубопроводного транспорта</w:t>
      </w:r>
    </w:p>
    <w:p w:rsidR="00951D9F" w:rsidRPr="00951D9F" w:rsidRDefault="00951D9F" w:rsidP="00087D3E">
      <w:pPr>
        <w:spacing w:line="360" w:lineRule="auto"/>
      </w:pPr>
    </w:p>
    <w:p w:rsidR="006A21A5" w:rsidRPr="006A21A5" w:rsidRDefault="006A21A5" w:rsidP="003362E5">
      <w:pPr>
        <w:spacing w:line="360" w:lineRule="auto"/>
        <w:ind w:firstLine="709"/>
        <w:jc w:val="both"/>
        <w:rPr>
          <w:sz w:val="28"/>
          <w:szCs w:val="28"/>
        </w:rPr>
      </w:pPr>
      <w:r w:rsidRPr="006A21A5">
        <w:rPr>
          <w:sz w:val="28"/>
          <w:szCs w:val="28"/>
        </w:rPr>
        <w:t xml:space="preserve">Управление осуществляет надзор за опасными производственными объектами магистрального трубопроводного транспорта, эксплуатируемыми на следующих территориях: </w:t>
      </w:r>
      <w:proofErr w:type="gramStart"/>
      <w:r w:rsidRPr="006A21A5">
        <w:rPr>
          <w:sz w:val="28"/>
          <w:szCs w:val="28"/>
        </w:rPr>
        <w:t xml:space="preserve">Омской, Новосибирской, Томской, Тюменской, Кемеровской, Иркутской и Амурской областях, Алтайского и Красноярского краёв, Республики САХА (Якутия) и Республики Алтай. </w:t>
      </w:r>
      <w:proofErr w:type="gramEnd"/>
    </w:p>
    <w:p w:rsidR="006A21A5" w:rsidRPr="006A21A5" w:rsidRDefault="006A21A5" w:rsidP="003362E5">
      <w:pPr>
        <w:spacing w:line="360" w:lineRule="auto"/>
        <w:ind w:firstLine="709"/>
        <w:jc w:val="both"/>
        <w:rPr>
          <w:sz w:val="28"/>
          <w:szCs w:val="28"/>
        </w:rPr>
      </w:pPr>
      <w:r w:rsidRPr="006A21A5">
        <w:rPr>
          <w:sz w:val="28"/>
          <w:szCs w:val="28"/>
        </w:rPr>
        <w:t>Под надзором 254 ОПО магистрального трубопроводного транспорта: 1 класса - 45 ОПО; 2 класса - 170 ОПО;   3 класса – 18 ОПО; 4 класса – 21 ОПО (АГНКС).</w:t>
      </w:r>
    </w:p>
    <w:p w:rsidR="006A21A5" w:rsidRPr="006A21A5" w:rsidRDefault="006A21A5" w:rsidP="003362E5">
      <w:pPr>
        <w:spacing w:line="360" w:lineRule="auto"/>
        <w:ind w:firstLine="709"/>
        <w:jc w:val="both"/>
        <w:rPr>
          <w:sz w:val="28"/>
          <w:szCs w:val="28"/>
        </w:rPr>
      </w:pPr>
      <w:r w:rsidRPr="006A21A5">
        <w:rPr>
          <w:sz w:val="28"/>
          <w:szCs w:val="28"/>
        </w:rPr>
        <w:t xml:space="preserve">Общая протяженность поднадзорных отделу систем трубопроводов составляет 17430 км. По назначению магистральные трубопроводы распределяются следующим образом: </w:t>
      </w:r>
    </w:p>
    <w:p w:rsidR="006A21A5" w:rsidRPr="006A21A5" w:rsidRDefault="006A21A5" w:rsidP="003362E5">
      <w:pPr>
        <w:spacing w:line="360" w:lineRule="auto"/>
        <w:ind w:firstLine="709"/>
        <w:jc w:val="both"/>
        <w:rPr>
          <w:sz w:val="28"/>
          <w:szCs w:val="28"/>
        </w:rPr>
      </w:pPr>
      <w:r w:rsidRPr="006A21A5">
        <w:rPr>
          <w:sz w:val="28"/>
          <w:szCs w:val="28"/>
        </w:rPr>
        <w:lastRenderedPageBreak/>
        <w:t>- магистральные газопроводы – 5 335 км;</w:t>
      </w:r>
    </w:p>
    <w:p w:rsidR="006A21A5" w:rsidRPr="006A21A5" w:rsidRDefault="006A21A5" w:rsidP="003362E5">
      <w:pPr>
        <w:spacing w:line="360" w:lineRule="auto"/>
        <w:ind w:firstLine="709"/>
        <w:jc w:val="both"/>
        <w:rPr>
          <w:sz w:val="28"/>
          <w:szCs w:val="28"/>
        </w:rPr>
      </w:pPr>
      <w:r w:rsidRPr="006A21A5">
        <w:rPr>
          <w:sz w:val="28"/>
          <w:szCs w:val="28"/>
        </w:rPr>
        <w:t>- магистральные нефтепроводы – 11061 км;</w:t>
      </w:r>
    </w:p>
    <w:p w:rsidR="006A21A5" w:rsidRPr="006A21A5" w:rsidRDefault="006A21A5" w:rsidP="003362E5">
      <w:pPr>
        <w:spacing w:line="360" w:lineRule="auto"/>
        <w:ind w:firstLine="709"/>
        <w:jc w:val="both"/>
        <w:rPr>
          <w:sz w:val="28"/>
          <w:szCs w:val="28"/>
        </w:rPr>
      </w:pPr>
      <w:r w:rsidRPr="006A21A5">
        <w:rPr>
          <w:sz w:val="28"/>
          <w:szCs w:val="28"/>
        </w:rPr>
        <w:t>- магистральные нефтепродуктопроводы – 1034 км.</w:t>
      </w:r>
    </w:p>
    <w:p w:rsidR="006A21A5" w:rsidRPr="006A21A5" w:rsidRDefault="006A21A5" w:rsidP="003362E5">
      <w:pPr>
        <w:spacing w:line="360" w:lineRule="auto"/>
        <w:ind w:firstLine="709"/>
        <w:jc w:val="both"/>
        <w:rPr>
          <w:sz w:val="28"/>
          <w:szCs w:val="28"/>
        </w:rPr>
      </w:pPr>
      <w:r w:rsidRPr="006A21A5">
        <w:rPr>
          <w:sz w:val="28"/>
          <w:szCs w:val="28"/>
        </w:rPr>
        <w:t>В состав поднадзорных объектов магистрального трубопроводного транспорта входят следующие площадочные объекты:</w:t>
      </w:r>
    </w:p>
    <w:p w:rsidR="006A21A5" w:rsidRPr="006A21A5" w:rsidRDefault="006A21A5" w:rsidP="003362E5">
      <w:pPr>
        <w:spacing w:line="360" w:lineRule="auto"/>
        <w:ind w:firstLine="709"/>
        <w:jc w:val="both"/>
        <w:rPr>
          <w:sz w:val="28"/>
          <w:szCs w:val="28"/>
        </w:rPr>
      </w:pPr>
      <w:r w:rsidRPr="006A21A5">
        <w:rPr>
          <w:sz w:val="28"/>
          <w:szCs w:val="28"/>
        </w:rPr>
        <w:t>- 14 участков магистрального газопровода (1 класса – 11; 3 класса – 3);</w:t>
      </w:r>
    </w:p>
    <w:p w:rsidR="006A21A5" w:rsidRPr="006A21A5" w:rsidRDefault="006A21A5" w:rsidP="003362E5">
      <w:pPr>
        <w:spacing w:line="360" w:lineRule="auto"/>
        <w:ind w:firstLine="709"/>
        <w:jc w:val="both"/>
        <w:rPr>
          <w:sz w:val="28"/>
          <w:szCs w:val="28"/>
        </w:rPr>
      </w:pPr>
      <w:r w:rsidRPr="006A21A5">
        <w:rPr>
          <w:sz w:val="28"/>
          <w:szCs w:val="28"/>
        </w:rPr>
        <w:t>- 16 участков магистрального нефтепровода и нефтепродуктопровода (1 класса –  13; 2 класса –3);</w:t>
      </w:r>
    </w:p>
    <w:p w:rsidR="006A21A5" w:rsidRPr="006A21A5" w:rsidRDefault="006A21A5" w:rsidP="003362E5">
      <w:pPr>
        <w:spacing w:line="360" w:lineRule="auto"/>
        <w:ind w:firstLine="709"/>
        <w:jc w:val="both"/>
        <w:rPr>
          <w:sz w:val="28"/>
          <w:szCs w:val="28"/>
        </w:rPr>
      </w:pPr>
      <w:r w:rsidRPr="006A21A5">
        <w:rPr>
          <w:sz w:val="28"/>
          <w:szCs w:val="28"/>
        </w:rPr>
        <w:t>- 8 газокомпрессорных станций (3 класса);</w:t>
      </w:r>
    </w:p>
    <w:p w:rsidR="006A21A5" w:rsidRPr="006A21A5" w:rsidRDefault="006A21A5" w:rsidP="003362E5">
      <w:pPr>
        <w:spacing w:line="360" w:lineRule="auto"/>
        <w:ind w:firstLine="709"/>
        <w:jc w:val="both"/>
        <w:rPr>
          <w:sz w:val="28"/>
          <w:szCs w:val="28"/>
        </w:rPr>
      </w:pPr>
      <w:r w:rsidRPr="006A21A5">
        <w:rPr>
          <w:sz w:val="28"/>
          <w:szCs w:val="28"/>
        </w:rPr>
        <w:t>- 111 газораспределительных станций (2 класса);</w:t>
      </w:r>
    </w:p>
    <w:p w:rsidR="006A21A5" w:rsidRPr="006A21A5" w:rsidRDefault="006A21A5" w:rsidP="003362E5">
      <w:pPr>
        <w:spacing w:line="360" w:lineRule="auto"/>
        <w:ind w:firstLine="709"/>
        <w:jc w:val="both"/>
        <w:rPr>
          <w:sz w:val="28"/>
          <w:szCs w:val="28"/>
        </w:rPr>
      </w:pPr>
      <w:r w:rsidRPr="006A21A5">
        <w:rPr>
          <w:sz w:val="28"/>
          <w:szCs w:val="28"/>
        </w:rPr>
        <w:t xml:space="preserve">- 59 площадок магистральных насосных станций нефтепроводов и нефтепродуктопроводов  (1 класса – 15; 2 класса – 39; 3 класса – 5); </w:t>
      </w:r>
    </w:p>
    <w:p w:rsidR="006A21A5" w:rsidRPr="006A21A5" w:rsidRDefault="006A21A5" w:rsidP="003362E5">
      <w:pPr>
        <w:spacing w:line="360" w:lineRule="auto"/>
        <w:ind w:firstLine="709"/>
        <w:jc w:val="both"/>
        <w:rPr>
          <w:sz w:val="28"/>
          <w:szCs w:val="28"/>
        </w:rPr>
      </w:pPr>
      <w:r w:rsidRPr="006A21A5">
        <w:rPr>
          <w:sz w:val="28"/>
          <w:szCs w:val="28"/>
        </w:rPr>
        <w:t>-  21 резервуарный парк нефти и нефтепродуктов (1 класса – 3; 2 класса – 16;  3 класса – 2);</w:t>
      </w:r>
    </w:p>
    <w:p w:rsidR="006A21A5" w:rsidRPr="006A21A5" w:rsidRDefault="006A21A5" w:rsidP="003362E5">
      <w:pPr>
        <w:spacing w:line="360" w:lineRule="auto"/>
        <w:ind w:firstLine="709"/>
        <w:jc w:val="both"/>
        <w:rPr>
          <w:sz w:val="28"/>
          <w:szCs w:val="28"/>
        </w:rPr>
      </w:pPr>
      <w:r w:rsidRPr="006A21A5">
        <w:rPr>
          <w:sz w:val="28"/>
          <w:szCs w:val="28"/>
        </w:rPr>
        <w:t>- 21 автомобильная газонаполнительная компрессорная станция (4 класса);</w:t>
      </w:r>
    </w:p>
    <w:p w:rsidR="006A21A5" w:rsidRDefault="006A21A5" w:rsidP="003362E5">
      <w:pPr>
        <w:spacing w:line="360" w:lineRule="auto"/>
        <w:ind w:firstLine="709"/>
        <w:jc w:val="both"/>
        <w:rPr>
          <w:sz w:val="28"/>
          <w:szCs w:val="28"/>
        </w:rPr>
      </w:pPr>
      <w:r w:rsidRPr="006A21A5">
        <w:rPr>
          <w:sz w:val="28"/>
          <w:szCs w:val="28"/>
        </w:rPr>
        <w:t>- 4 площадки сливо-наливных эстакад (1 класса – 3; 2 класса – 1).</w:t>
      </w:r>
    </w:p>
    <w:p w:rsidR="006A21A5" w:rsidRPr="006A21A5" w:rsidRDefault="006A21A5" w:rsidP="003362E5">
      <w:pPr>
        <w:spacing w:line="360" w:lineRule="auto"/>
        <w:ind w:firstLine="709"/>
        <w:jc w:val="both"/>
        <w:rPr>
          <w:sz w:val="28"/>
          <w:szCs w:val="28"/>
        </w:rPr>
      </w:pPr>
      <w:proofErr w:type="gramStart"/>
      <w:r w:rsidRPr="006A21A5">
        <w:rPr>
          <w:sz w:val="28"/>
          <w:szCs w:val="28"/>
        </w:rPr>
        <w:t xml:space="preserve">За отчётный период 2020 года проведено 29 (в 2019 г.- 47) проверок ОПО: из них 1 плановая проверка (в 2019 г.- 1), 23 проверки в рамках постоянного надзора объектов 1 класса опасности (в 2019 г.- 29), 5 проверок по контролю исполнения ранее выданных предписаний (в 2019 г.- 14) и 2 проверки (в 2019г.- также 2) лицензиатов ООО «Газпром </w:t>
      </w:r>
      <w:proofErr w:type="spellStart"/>
      <w:r w:rsidRPr="006A21A5">
        <w:rPr>
          <w:sz w:val="28"/>
          <w:szCs w:val="28"/>
        </w:rPr>
        <w:t>трансгаз</w:t>
      </w:r>
      <w:proofErr w:type="spellEnd"/>
      <w:r w:rsidRPr="006A21A5">
        <w:rPr>
          <w:sz w:val="28"/>
          <w:szCs w:val="28"/>
        </w:rPr>
        <w:t xml:space="preserve"> Томск</w:t>
      </w:r>
      <w:proofErr w:type="gramEnd"/>
      <w:r w:rsidRPr="006A21A5">
        <w:rPr>
          <w:sz w:val="28"/>
          <w:szCs w:val="28"/>
        </w:rPr>
        <w:t xml:space="preserve">» </w:t>
      </w:r>
      <w:proofErr w:type="gramStart"/>
      <w:r w:rsidRPr="006A21A5">
        <w:rPr>
          <w:sz w:val="28"/>
          <w:szCs w:val="28"/>
        </w:rPr>
        <w:t>и ООО</w:t>
      </w:r>
      <w:proofErr w:type="gramEnd"/>
      <w:r w:rsidRPr="006A21A5">
        <w:rPr>
          <w:sz w:val="28"/>
          <w:szCs w:val="28"/>
        </w:rPr>
        <w:t xml:space="preserve"> «</w:t>
      </w:r>
      <w:proofErr w:type="spellStart"/>
      <w:r w:rsidRPr="006A21A5">
        <w:rPr>
          <w:sz w:val="28"/>
          <w:szCs w:val="28"/>
        </w:rPr>
        <w:t>Транснефть</w:t>
      </w:r>
      <w:proofErr w:type="spellEnd"/>
      <w:r w:rsidRPr="006A21A5">
        <w:rPr>
          <w:sz w:val="28"/>
          <w:szCs w:val="28"/>
        </w:rPr>
        <w:t xml:space="preserve"> - Восток» по переоформлению лицензии в связи с изменением адресов мест осуществления лицензируемого вида деятельности (по письмам ЦА Ростехнадзора).  </w:t>
      </w:r>
    </w:p>
    <w:p w:rsidR="006A21A5" w:rsidRPr="006A21A5" w:rsidRDefault="006A21A5" w:rsidP="003362E5">
      <w:pPr>
        <w:spacing w:line="360" w:lineRule="auto"/>
        <w:ind w:firstLine="709"/>
        <w:jc w:val="both"/>
        <w:rPr>
          <w:sz w:val="28"/>
          <w:szCs w:val="28"/>
        </w:rPr>
      </w:pPr>
      <w:r w:rsidRPr="006A21A5">
        <w:rPr>
          <w:sz w:val="28"/>
          <w:szCs w:val="28"/>
        </w:rPr>
        <w:t xml:space="preserve">Кроме того, совместно со строительным надзором проводилось 9 проверок объектов реконструкции магистрального нефтепровода в Омской, Томской и Новосибирской областях. </w:t>
      </w:r>
    </w:p>
    <w:p w:rsidR="006A21A5" w:rsidRPr="006A21A5" w:rsidRDefault="006A21A5" w:rsidP="003362E5">
      <w:pPr>
        <w:spacing w:line="360" w:lineRule="auto"/>
        <w:ind w:firstLine="709"/>
        <w:jc w:val="both"/>
        <w:rPr>
          <w:sz w:val="28"/>
          <w:szCs w:val="28"/>
        </w:rPr>
      </w:pPr>
      <w:r w:rsidRPr="006A21A5">
        <w:rPr>
          <w:sz w:val="28"/>
          <w:szCs w:val="28"/>
        </w:rPr>
        <w:t>В ходе проведенных проверок за 6 месяцев 2020 г. всего выявлено 135 нарушений (в 2019г. – 191), в том числе 95 нарушение требований промышленной безопасности при плановой проверке (в 2019г. – 63).</w:t>
      </w:r>
    </w:p>
    <w:p w:rsidR="006A21A5" w:rsidRPr="006A21A5" w:rsidRDefault="006A21A5" w:rsidP="003362E5">
      <w:pPr>
        <w:spacing w:line="360" w:lineRule="auto"/>
        <w:ind w:firstLine="709"/>
        <w:jc w:val="both"/>
        <w:rPr>
          <w:sz w:val="28"/>
          <w:szCs w:val="28"/>
        </w:rPr>
      </w:pPr>
      <w:r w:rsidRPr="006A21A5">
        <w:rPr>
          <w:sz w:val="28"/>
          <w:szCs w:val="28"/>
        </w:rPr>
        <w:lastRenderedPageBreak/>
        <w:t>Из 5-ти проверок по контролю исполнения предписаний дважды выявлялось неисполнение предписания (за 6 месяцев 2019г. – также дважды выявлялось неисполнение предписания из 14 проверок), юридические  лица привлечены к административной ответственности.</w:t>
      </w:r>
    </w:p>
    <w:p w:rsidR="006A21A5" w:rsidRPr="006A21A5" w:rsidRDefault="006A21A5" w:rsidP="003362E5">
      <w:pPr>
        <w:spacing w:line="360" w:lineRule="auto"/>
        <w:ind w:firstLine="709"/>
        <w:jc w:val="both"/>
        <w:rPr>
          <w:sz w:val="28"/>
          <w:szCs w:val="28"/>
        </w:rPr>
      </w:pPr>
      <w:proofErr w:type="gramStart"/>
      <w:r w:rsidRPr="006A21A5">
        <w:rPr>
          <w:sz w:val="28"/>
          <w:szCs w:val="28"/>
        </w:rPr>
        <w:t>По сравнению с 6 месяцами 2019 года количество проверок по постоянному надзору объектов 1 класса опасности в 2020 г. сократилось незначительно с 29 до 23  проверок, а количество нарушений уменьшилось более чем в 2 раза: с 92-х в 2019 г. до 38 нарушений в 2020 г., благодаря более эффективной работе систем управления промышленной безопасности на поднадзорных предприятиях АО «</w:t>
      </w:r>
      <w:proofErr w:type="spellStart"/>
      <w:r w:rsidRPr="006A21A5">
        <w:rPr>
          <w:sz w:val="28"/>
          <w:szCs w:val="28"/>
        </w:rPr>
        <w:t>Транснефть</w:t>
      </w:r>
      <w:proofErr w:type="spellEnd"/>
      <w:r w:rsidRPr="006A21A5">
        <w:rPr>
          <w:sz w:val="28"/>
          <w:szCs w:val="28"/>
        </w:rPr>
        <w:t>» и</w:t>
      </w:r>
      <w:proofErr w:type="gramEnd"/>
      <w:r w:rsidRPr="006A21A5">
        <w:rPr>
          <w:sz w:val="28"/>
          <w:szCs w:val="28"/>
        </w:rPr>
        <w:t xml:space="preserve"> АО «Газпром».</w:t>
      </w:r>
    </w:p>
    <w:p w:rsidR="006A21A5" w:rsidRPr="006A21A5" w:rsidRDefault="006A21A5" w:rsidP="003362E5">
      <w:pPr>
        <w:spacing w:line="360" w:lineRule="auto"/>
        <w:ind w:firstLine="709"/>
        <w:jc w:val="both"/>
        <w:rPr>
          <w:sz w:val="28"/>
          <w:szCs w:val="28"/>
        </w:rPr>
      </w:pPr>
      <w:r w:rsidRPr="006A21A5">
        <w:rPr>
          <w:sz w:val="28"/>
          <w:szCs w:val="28"/>
        </w:rPr>
        <w:t xml:space="preserve">За 6 месяцев 2020 г. инспекторами отдела наложено 25 штрафов (в 2019 г. – 33) на сумму 1265,4 тыс. руб. (в 2019 г.  -  1535,4 тыс. руб.), в том числе:  </w:t>
      </w:r>
    </w:p>
    <w:p w:rsidR="006A21A5" w:rsidRPr="006A21A5" w:rsidRDefault="006A21A5" w:rsidP="003362E5">
      <w:pPr>
        <w:spacing w:line="360" w:lineRule="auto"/>
        <w:ind w:firstLine="709"/>
        <w:jc w:val="both"/>
        <w:rPr>
          <w:sz w:val="28"/>
          <w:szCs w:val="28"/>
        </w:rPr>
      </w:pPr>
      <w:proofErr w:type="gramStart"/>
      <w:r w:rsidRPr="006A21A5">
        <w:rPr>
          <w:sz w:val="28"/>
          <w:szCs w:val="28"/>
        </w:rPr>
        <w:t>- по ч.1. ст. 9.1 Кодекса Российской Федерации об административных правонарушениях (КоАП РФ) – оштрафованы 2 юридических лица сумму 300 тыс. руб. и 3 должностных лица на сумму 60 тыс. руб. (по юридическому лицу АО «</w:t>
      </w:r>
      <w:proofErr w:type="spellStart"/>
      <w:r w:rsidRPr="006A21A5">
        <w:rPr>
          <w:sz w:val="28"/>
          <w:szCs w:val="28"/>
        </w:rPr>
        <w:t>Искитимцемент</w:t>
      </w:r>
      <w:proofErr w:type="spellEnd"/>
      <w:r w:rsidRPr="006A21A5">
        <w:rPr>
          <w:sz w:val="28"/>
          <w:szCs w:val="28"/>
        </w:rPr>
        <w:t>» сумму штрафа в 200 тыс. руб. по решению суда снизили до 100 тыс. руб. на основании ч.3.2. ст.4.1.</w:t>
      </w:r>
      <w:proofErr w:type="gramEnd"/>
      <w:r w:rsidRPr="006A21A5">
        <w:rPr>
          <w:sz w:val="28"/>
          <w:szCs w:val="28"/>
        </w:rPr>
        <w:t xml:space="preserve"> </w:t>
      </w:r>
      <w:proofErr w:type="gramStart"/>
      <w:r w:rsidRPr="006A21A5">
        <w:rPr>
          <w:sz w:val="28"/>
          <w:szCs w:val="28"/>
        </w:rPr>
        <w:t xml:space="preserve">КоАП РФ); </w:t>
      </w:r>
      <w:proofErr w:type="gramEnd"/>
    </w:p>
    <w:p w:rsidR="006A21A5" w:rsidRPr="006A21A5" w:rsidRDefault="006A21A5" w:rsidP="003362E5">
      <w:pPr>
        <w:spacing w:line="360" w:lineRule="auto"/>
        <w:ind w:firstLine="709"/>
        <w:jc w:val="both"/>
        <w:rPr>
          <w:sz w:val="28"/>
          <w:szCs w:val="28"/>
        </w:rPr>
      </w:pPr>
      <w:r w:rsidRPr="006A21A5">
        <w:rPr>
          <w:sz w:val="28"/>
          <w:szCs w:val="28"/>
        </w:rPr>
        <w:t xml:space="preserve">- по ст.11.20. КоАП РФ – оштрафовано 18 должностных лиц на сумму 5,4 тыс. руб.; </w:t>
      </w:r>
    </w:p>
    <w:p w:rsidR="006A21A5" w:rsidRDefault="006A21A5" w:rsidP="003362E5">
      <w:pPr>
        <w:spacing w:line="360" w:lineRule="auto"/>
        <w:ind w:firstLine="709"/>
        <w:jc w:val="both"/>
        <w:rPr>
          <w:sz w:val="28"/>
          <w:szCs w:val="28"/>
        </w:rPr>
      </w:pPr>
      <w:r w:rsidRPr="006A21A5">
        <w:rPr>
          <w:sz w:val="28"/>
          <w:szCs w:val="28"/>
        </w:rPr>
        <w:t>- по ч.1. ст.19.5 КоАП РФ – оштрафовано 2 юридических лица сумму 900 тыс. руб.</w:t>
      </w:r>
    </w:p>
    <w:p w:rsidR="00DD0E98" w:rsidRDefault="00DD0E98" w:rsidP="003362E5">
      <w:pPr>
        <w:spacing w:line="360" w:lineRule="auto"/>
        <w:ind w:firstLine="709"/>
        <w:jc w:val="both"/>
        <w:rPr>
          <w:sz w:val="28"/>
          <w:szCs w:val="28"/>
        </w:rPr>
      </w:pPr>
      <w:r w:rsidRPr="00DD0E98">
        <w:rPr>
          <w:sz w:val="28"/>
          <w:szCs w:val="28"/>
        </w:rPr>
        <w:t>При осуществлении проверок в рамках постоянного надзора объектов 1 класса опасности объектов АК «</w:t>
      </w:r>
      <w:proofErr w:type="spellStart"/>
      <w:r w:rsidRPr="00DD0E98">
        <w:rPr>
          <w:sz w:val="28"/>
          <w:szCs w:val="28"/>
        </w:rPr>
        <w:t>Транснефть</w:t>
      </w:r>
      <w:proofErr w:type="spellEnd"/>
      <w:r w:rsidRPr="00DD0E98">
        <w:rPr>
          <w:sz w:val="28"/>
          <w:szCs w:val="28"/>
        </w:rPr>
        <w:t xml:space="preserve">» и АО «Газпром» из года в год уменьшается количество нарушений требований промышленной безопасности (на предприятиях созданы системы управления промышленной безопасностью и обеспечено их функционирование, организован и осуществляется эффективный производственный </w:t>
      </w:r>
      <w:proofErr w:type="gramStart"/>
      <w:r w:rsidRPr="00DD0E98">
        <w:rPr>
          <w:sz w:val="28"/>
          <w:szCs w:val="28"/>
        </w:rPr>
        <w:t>контроль за</w:t>
      </w:r>
      <w:proofErr w:type="gramEnd"/>
      <w:r w:rsidRPr="00DD0E98">
        <w:rPr>
          <w:sz w:val="28"/>
          <w:szCs w:val="28"/>
        </w:rPr>
        <w:t xml:space="preserve"> соблюдением требований промышленной безопасности). Предприятиями разработаны положения об организации и осуществлении производственного контроля, предоставлены в Управление в установленном порядке. </w:t>
      </w:r>
    </w:p>
    <w:p w:rsidR="00087D3E" w:rsidRDefault="003362E5" w:rsidP="003362E5">
      <w:pPr>
        <w:spacing w:line="360" w:lineRule="auto"/>
        <w:ind w:firstLine="709"/>
        <w:jc w:val="both"/>
        <w:rPr>
          <w:sz w:val="28"/>
          <w:szCs w:val="28"/>
        </w:rPr>
      </w:pPr>
      <w:r w:rsidRPr="003362E5">
        <w:rPr>
          <w:sz w:val="28"/>
          <w:szCs w:val="28"/>
        </w:rPr>
        <w:lastRenderedPageBreak/>
        <w:t>За 6 месяцев 2020 года, как и за аналогичный период 2019 г., на опасных производственных объектах, поднадзорных Управлению, аварий и производственного травматизма не зарегистрировано</w:t>
      </w:r>
      <w:r>
        <w:rPr>
          <w:sz w:val="28"/>
          <w:szCs w:val="28"/>
        </w:rPr>
        <w:t>.</w:t>
      </w:r>
    </w:p>
    <w:p w:rsidR="00E40DF2" w:rsidRDefault="00E40DF2" w:rsidP="00087D3E">
      <w:pPr>
        <w:spacing w:line="360" w:lineRule="auto"/>
        <w:ind w:firstLine="709"/>
        <w:jc w:val="center"/>
        <w:rPr>
          <w:b/>
          <w:sz w:val="28"/>
          <w:szCs w:val="28"/>
        </w:rPr>
      </w:pPr>
    </w:p>
    <w:p w:rsidR="00307EAD" w:rsidRDefault="004944C6" w:rsidP="00087D3E">
      <w:pPr>
        <w:spacing w:line="360" w:lineRule="auto"/>
        <w:ind w:firstLine="709"/>
        <w:jc w:val="center"/>
        <w:rPr>
          <w:b/>
          <w:sz w:val="28"/>
          <w:szCs w:val="28"/>
        </w:rPr>
      </w:pPr>
      <w:r w:rsidRPr="00307EAD">
        <w:rPr>
          <w:b/>
          <w:sz w:val="28"/>
          <w:szCs w:val="28"/>
        </w:rPr>
        <w:t xml:space="preserve">Маркшейдерские работы </w:t>
      </w:r>
      <w:r w:rsidR="00951D9F">
        <w:rPr>
          <w:b/>
          <w:sz w:val="28"/>
          <w:szCs w:val="28"/>
        </w:rPr>
        <w:t>и безопасность недропользования</w:t>
      </w:r>
    </w:p>
    <w:p w:rsidR="00951D9F" w:rsidRPr="001248F5" w:rsidRDefault="00951D9F" w:rsidP="00087D3E">
      <w:pPr>
        <w:spacing w:line="360" w:lineRule="auto"/>
        <w:ind w:firstLine="709"/>
        <w:jc w:val="center"/>
        <w:rPr>
          <w:sz w:val="28"/>
          <w:szCs w:val="28"/>
        </w:rPr>
      </w:pPr>
    </w:p>
    <w:p w:rsidR="005E76B5" w:rsidRDefault="005E76B5" w:rsidP="00034805">
      <w:pPr>
        <w:spacing w:line="360" w:lineRule="auto"/>
        <w:ind w:firstLine="709"/>
        <w:jc w:val="both"/>
        <w:rPr>
          <w:sz w:val="28"/>
          <w:szCs w:val="28"/>
        </w:rPr>
      </w:pPr>
      <w:r w:rsidRPr="005E76B5">
        <w:rPr>
          <w:sz w:val="28"/>
          <w:szCs w:val="28"/>
        </w:rPr>
        <w:t>В отчетном периоде среди подконтрольных Управлению юридических лиц и индивидуальных предпринимателей 395 выполняли маркшейдерские работы на основании  лицензий на производство маркшейдерских работ или по договорам. Из них</w:t>
      </w:r>
      <w:r>
        <w:rPr>
          <w:sz w:val="28"/>
          <w:szCs w:val="28"/>
        </w:rPr>
        <w:t>:</w:t>
      </w:r>
    </w:p>
    <w:p w:rsidR="005E76B5" w:rsidRDefault="005E76B5" w:rsidP="00034805">
      <w:pPr>
        <w:spacing w:line="360" w:lineRule="auto"/>
        <w:ind w:firstLine="709"/>
        <w:jc w:val="both"/>
        <w:rPr>
          <w:sz w:val="28"/>
          <w:szCs w:val="28"/>
        </w:rPr>
      </w:pPr>
      <w:r w:rsidRPr="005E76B5">
        <w:rPr>
          <w:sz w:val="28"/>
          <w:szCs w:val="28"/>
        </w:rPr>
        <w:t xml:space="preserve">204 - на территории Кемеровской области, </w:t>
      </w:r>
    </w:p>
    <w:p w:rsidR="005E76B5" w:rsidRDefault="005E76B5" w:rsidP="00034805">
      <w:pPr>
        <w:spacing w:line="360" w:lineRule="auto"/>
        <w:ind w:firstLine="709"/>
        <w:jc w:val="both"/>
        <w:rPr>
          <w:sz w:val="28"/>
          <w:szCs w:val="28"/>
        </w:rPr>
      </w:pPr>
      <w:r w:rsidRPr="005E76B5">
        <w:rPr>
          <w:sz w:val="28"/>
          <w:szCs w:val="28"/>
        </w:rPr>
        <w:t xml:space="preserve">37  в Алтайском крае и Республике Алтай, </w:t>
      </w:r>
    </w:p>
    <w:p w:rsidR="005E76B5" w:rsidRDefault="005E76B5" w:rsidP="00034805">
      <w:pPr>
        <w:spacing w:line="360" w:lineRule="auto"/>
        <w:ind w:firstLine="709"/>
        <w:jc w:val="both"/>
        <w:rPr>
          <w:sz w:val="28"/>
          <w:szCs w:val="28"/>
        </w:rPr>
      </w:pPr>
      <w:r w:rsidRPr="005E76B5">
        <w:rPr>
          <w:sz w:val="28"/>
          <w:szCs w:val="28"/>
        </w:rPr>
        <w:t xml:space="preserve">63 по Новосибирской области, </w:t>
      </w:r>
    </w:p>
    <w:p w:rsidR="005E76B5" w:rsidRDefault="005E76B5" w:rsidP="00034805">
      <w:pPr>
        <w:spacing w:line="360" w:lineRule="auto"/>
        <w:ind w:firstLine="709"/>
        <w:jc w:val="both"/>
        <w:rPr>
          <w:sz w:val="28"/>
          <w:szCs w:val="28"/>
        </w:rPr>
      </w:pPr>
      <w:r w:rsidRPr="005E76B5">
        <w:rPr>
          <w:sz w:val="28"/>
          <w:szCs w:val="28"/>
        </w:rPr>
        <w:t>59 по Томской области</w:t>
      </w:r>
      <w:r>
        <w:rPr>
          <w:sz w:val="28"/>
          <w:szCs w:val="28"/>
        </w:rPr>
        <w:t>,</w:t>
      </w:r>
      <w:r w:rsidRPr="005E76B5">
        <w:rPr>
          <w:sz w:val="28"/>
          <w:szCs w:val="28"/>
        </w:rPr>
        <w:t xml:space="preserve">  </w:t>
      </w:r>
    </w:p>
    <w:p w:rsidR="00034805" w:rsidRDefault="005E76B5" w:rsidP="00034805">
      <w:pPr>
        <w:spacing w:line="360" w:lineRule="auto"/>
        <w:ind w:firstLine="709"/>
        <w:jc w:val="both"/>
        <w:rPr>
          <w:sz w:val="28"/>
        </w:rPr>
      </w:pPr>
      <w:r w:rsidRPr="005E76B5">
        <w:rPr>
          <w:sz w:val="28"/>
          <w:szCs w:val="28"/>
        </w:rPr>
        <w:t>32 по Омской области.</w:t>
      </w:r>
    </w:p>
    <w:p w:rsidR="005E76B5" w:rsidRPr="005E76B5" w:rsidRDefault="005E76B5" w:rsidP="005E76B5">
      <w:pPr>
        <w:spacing w:line="360" w:lineRule="auto"/>
        <w:ind w:firstLine="709"/>
        <w:jc w:val="both"/>
        <w:rPr>
          <w:sz w:val="28"/>
          <w:szCs w:val="28"/>
        </w:rPr>
      </w:pPr>
      <w:r w:rsidRPr="005E76B5">
        <w:rPr>
          <w:sz w:val="28"/>
          <w:szCs w:val="28"/>
        </w:rPr>
        <w:t xml:space="preserve">В отношение  40 юридических лиц, деятельность которых связана с недропользованием, в отчетном периоде  проводились контрольные и надзорные мероприятия. Всего проведено 141 проверка, в т. ч. 1 плановая, 0 внеплановых проверок. Также проводились проверки на основании Положения о режиме постоянного государственного надзора на опасных производственных объектах и гидротехнических сооружениях, утвержденного постановлением Правительства Российской Федерации от 05.05.2012г. № 455. </w:t>
      </w:r>
    </w:p>
    <w:p w:rsidR="005E76B5" w:rsidRPr="005E76B5" w:rsidRDefault="005E76B5" w:rsidP="005E76B5">
      <w:pPr>
        <w:spacing w:line="360" w:lineRule="auto"/>
        <w:ind w:firstLine="709"/>
        <w:jc w:val="both"/>
        <w:rPr>
          <w:sz w:val="28"/>
          <w:szCs w:val="28"/>
        </w:rPr>
      </w:pPr>
      <w:proofErr w:type="gramStart"/>
      <w:r w:rsidRPr="005E76B5">
        <w:rPr>
          <w:sz w:val="28"/>
          <w:szCs w:val="28"/>
        </w:rPr>
        <w:t xml:space="preserve">В ходе проверок выявлено 971 нарушение требований правил и норм по безопасному недропользованию и маркшейдерскому обеспечению горных работ, в том числе в области контроля за реализацией технических проектов, условий согласования планов развития горных работ на 2020 год,  мер охраны зданий и сооружений от вредного влияния горных работ, порядка ведения горных работ в опасных зонах. </w:t>
      </w:r>
      <w:proofErr w:type="gramEnd"/>
    </w:p>
    <w:p w:rsidR="005E76B5" w:rsidRPr="005E76B5" w:rsidRDefault="005E76B5" w:rsidP="005E76B5">
      <w:pPr>
        <w:spacing w:line="360" w:lineRule="auto"/>
        <w:ind w:firstLine="709"/>
        <w:jc w:val="both"/>
        <w:rPr>
          <w:sz w:val="28"/>
          <w:szCs w:val="28"/>
        </w:rPr>
      </w:pPr>
      <w:r w:rsidRPr="005E76B5">
        <w:rPr>
          <w:sz w:val="28"/>
          <w:szCs w:val="28"/>
        </w:rPr>
        <w:t xml:space="preserve">По результатам проверок рассмотрено 138 дел об административных правонарушениях в отношении гражданских, должностных и юридических лиц, допустивших нарушения требований законодательства в области промышленной </w:t>
      </w:r>
      <w:r w:rsidRPr="005E76B5">
        <w:rPr>
          <w:sz w:val="28"/>
          <w:szCs w:val="28"/>
        </w:rPr>
        <w:lastRenderedPageBreak/>
        <w:t>безопасности. Привлечено к административной ответственности в в</w:t>
      </w:r>
      <w:r w:rsidR="00244076">
        <w:rPr>
          <w:sz w:val="28"/>
          <w:szCs w:val="28"/>
        </w:rPr>
        <w:t xml:space="preserve">иде штрафа:  120 должностных и </w:t>
      </w:r>
      <w:r w:rsidRPr="005E76B5">
        <w:rPr>
          <w:sz w:val="28"/>
          <w:szCs w:val="28"/>
        </w:rPr>
        <w:t xml:space="preserve">7 юридических  лиц  на общую сумму 4672 </w:t>
      </w:r>
      <w:proofErr w:type="spellStart"/>
      <w:r w:rsidRPr="005E76B5">
        <w:rPr>
          <w:sz w:val="28"/>
          <w:szCs w:val="28"/>
        </w:rPr>
        <w:t>тыс</w:t>
      </w:r>
      <w:proofErr w:type="gramStart"/>
      <w:r w:rsidRPr="005E76B5">
        <w:rPr>
          <w:sz w:val="28"/>
          <w:szCs w:val="28"/>
        </w:rPr>
        <w:t>.р</w:t>
      </w:r>
      <w:proofErr w:type="gramEnd"/>
      <w:r w:rsidRPr="005E76B5">
        <w:rPr>
          <w:sz w:val="28"/>
          <w:szCs w:val="28"/>
        </w:rPr>
        <w:t>уб</w:t>
      </w:r>
      <w:proofErr w:type="spellEnd"/>
      <w:r w:rsidRPr="005E76B5">
        <w:rPr>
          <w:sz w:val="28"/>
          <w:szCs w:val="28"/>
        </w:rPr>
        <w:t xml:space="preserve">. </w:t>
      </w:r>
    </w:p>
    <w:p w:rsidR="00BB779C" w:rsidRDefault="005E76B5" w:rsidP="005E76B5">
      <w:pPr>
        <w:spacing w:line="360" w:lineRule="auto"/>
        <w:ind w:firstLine="709"/>
        <w:jc w:val="both"/>
        <w:rPr>
          <w:sz w:val="28"/>
          <w:szCs w:val="28"/>
        </w:rPr>
      </w:pPr>
      <w:r w:rsidRPr="005E76B5">
        <w:rPr>
          <w:sz w:val="28"/>
          <w:szCs w:val="28"/>
        </w:rPr>
        <w:t>На всех подконтрольных предприятиях были разработаны и выполняются мероприятия по антитеррористической устойчивости опасных производственных объектов, также инспекторским составом, в рамках своих полномочий, контролировалось  выполнение мероприятий по пропуску весенних паводковых вод на горных и земельных отводах подконтрольных  предприятий.</w:t>
      </w:r>
    </w:p>
    <w:p w:rsidR="00AC1021" w:rsidRPr="00392A9A" w:rsidRDefault="00AC1021" w:rsidP="00AC1021">
      <w:pPr>
        <w:spacing w:line="360" w:lineRule="auto"/>
        <w:ind w:firstLine="709"/>
        <w:jc w:val="both"/>
        <w:rPr>
          <w:sz w:val="28"/>
          <w:szCs w:val="28"/>
        </w:rPr>
      </w:pPr>
    </w:p>
    <w:p w:rsidR="00D16597" w:rsidRDefault="00D16597" w:rsidP="00D16597">
      <w:pPr>
        <w:pStyle w:val="3"/>
        <w:spacing w:before="0" w:line="240" w:lineRule="auto"/>
        <w:jc w:val="center"/>
        <w:rPr>
          <w:rFonts w:ascii="Times New Roman" w:hAnsi="Times New Roman"/>
          <w:bCs w:val="0"/>
          <w:color w:val="auto"/>
          <w:sz w:val="28"/>
          <w:szCs w:val="28"/>
          <w:lang w:eastAsia="ru-RU"/>
        </w:rPr>
      </w:pPr>
      <w:r w:rsidRPr="00636719">
        <w:rPr>
          <w:rFonts w:ascii="Times New Roman" w:hAnsi="Times New Roman"/>
          <w:bCs w:val="0"/>
          <w:color w:val="auto"/>
          <w:sz w:val="28"/>
          <w:szCs w:val="28"/>
          <w:lang w:eastAsia="ru-RU"/>
        </w:rPr>
        <w:t>Объекты нефтехимической и нефтегазоперерабатывающей промышленности и объекты нефтепродуктообеспечения</w:t>
      </w:r>
    </w:p>
    <w:p w:rsidR="00392A9A" w:rsidRDefault="00392A9A" w:rsidP="004944C6">
      <w:pPr>
        <w:spacing w:line="360" w:lineRule="auto"/>
        <w:ind w:firstLine="709"/>
        <w:jc w:val="both"/>
      </w:pPr>
    </w:p>
    <w:p w:rsidR="005E76B5" w:rsidRPr="005E76B5" w:rsidRDefault="005E76B5" w:rsidP="005E76B5">
      <w:pPr>
        <w:spacing w:line="360" w:lineRule="auto"/>
        <w:ind w:firstLine="709"/>
        <w:jc w:val="both"/>
        <w:rPr>
          <w:sz w:val="28"/>
          <w:szCs w:val="28"/>
        </w:rPr>
      </w:pPr>
      <w:r w:rsidRPr="005E76B5">
        <w:rPr>
          <w:sz w:val="28"/>
          <w:szCs w:val="28"/>
        </w:rPr>
        <w:t>Управление осуществляет надзор за состоянием промышленной безопасности в 153-х организациях, эксплуатирующие опасные производственные объекты нефтехимической и нефтеперерабатывающей промышленности, а так же объекты нефтепродуктообеспечения.</w:t>
      </w:r>
    </w:p>
    <w:p w:rsidR="005E76B5" w:rsidRPr="005E76B5" w:rsidRDefault="005E76B5" w:rsidP="005E76B5">
      <w:pPr>
        <w:spacing w:line="360" w:lineRule="auto"/>
        <w:ind w:firstLine="709"/>
        <w:jc w:val="both"/>
        <w:rPr>
          <w:sz w:val="28"/>
          <w:szCs w:val="28"/>
        </w:rPr>
      </w:pPr>
      <w:r w:rsidRPr="005E76B5">
        <w:rPr>
          <w:sz w:val="28"/>
          <w:szCs w:val="28"/>
        </w:rPr>
        <w:t>В государственном реестре опасных производственных объектов на территории Кемеровской области, Алтайского края, Томской, Омской и Новосибирской областях зарегистрировано 316 опасных производственных объектов нефтехимической, нефтегазоперерабатывающей промышленности и объектов нефтепродуктообеспечения, из них:</w:t>
      </w:r>
    </w:p>
    <w:p w:rsidR="005E76B5" w:rsidRPr="005E76B5" w:rsidRDefault="005E76B5" w:rsidP="005E76B5">
      <w:pPr>
        <w:spacing w:line="360" w:lineRule="auto"/>
        <w:ind w:firstLine="709"/>
        <w:jc w:val="both"/>
        <w:rPr>
          <w:sz w:val="28"/>
          <w:szCs w:val="28"/>
        </w:rPr>
      </w:pPr>
      <w:r w:rsidRPr="005E76B5">
        <w:rPr>
          <w:sz w:val="28"/>
          <w:szCs w:val="28"/>
        </w:rPr>
        <w:t>- 36 объектов I класса опасности (4 юридических лица),</w:t>
      </w:r>
    </w:p>
    <w:p w:rsidR="005E76B5" w:rsidRPr="005E76B5" w:rsidRDefault="005E76B5" w:rsidP="005E76B5">
      <w:pPr>
        <w:spacing w:line="360" w:lineRule="auto"/>
        <w:ind w:firstLine="709"/>
        <w:jc w:val="both"/>
        <w:rPr>
          <w:sz w:val="28"/>
          <w:szCs w:val="28"/>
        </w:rPr>
      </w:pPr>
      <w:r w:rsidRPr="005E76B5">
        <w:rPr>
          <w:sz w:val="28"/>
          <w:szCs w:val="28"/>
        </w:rPr>
        <w:t>- 37 объектов II класса опасности (10 юридических лиц),</w:t>
      </w:r>
    </w:p>
    <w:p w:rsidR="005E76B5" w:rsidRPr="005E76B5" w:rsidRDefault="005E76B5" w:rsidP="005E76B5">
      <w:pPr>
        <w:spacing w:line="360" w:lineRule="auto"/>
        <w:ind w:firstLine="709"/>
        <w:jc w:val="both"/>
        <w:rPr>
          <w:sz w:val="28"/>
          <w:szCs w:val="28"/>
        </w:rPr>
      </w:pPr>
      <w:r w:rsidRPr="005E76B5">
        <w:rPr>
          <w:sz w:val="28"/>
          <w:szCs w:val="28"/>
        </w:rPr>
        <w:t>- 234 объекта III класса опасности (136 юридических лиц),</w:t>
      </w:r>
    </w:p>
    <w:p w:rsidR="00445548" w:rsidRDefault="005E76B5" w:rsidP="00445548">
      <w:pPr>
        <w:spacing w:line="360" w:lineRule="auto"/>
        <w:ind w:firstLine="709"/>
        <w:jc w:val="both"/>
        <w:rPr>
          <w:sz w:val="28"/>
          <w:szCs w:val="28"/>
        </w:rPr>
      </w:pPr>
      <w:r w:rsidRPr="005E76B5">
        <w:rPr>
          <w:sz w:val="28"/>
          <w:szCs w:val="28"/>
        </w:rPr>
        <w:t xml:space="preserve">- 9 объектов IV класса опасности (7 юридических лиц).    </w:t>
      </w:r>
    </w:p>
    <w:p w:rsidR="005E76B5" w:rsidRDefault="005E76B5" w:rsidP="00445548">
      <w:pPr>
        <w:spacing w:line="360" w:lineRule="auto"/>
        <w:ind w:firstLine="709"/>
        <w:jc w:val="both"/>
        <w:rPr>
          <w:sz w:val="28"/>
          <w:szCs w:val="28"/>
        </w:rPr>
      </w:pPr>
      <w:r w:rsidRPr="005E76B5">
        <w:rPr>
          <w:sz w:val="28"/>
          <w:szCs w:val="28"/>
        </w:rPr>
        <w:t>В Республике Алтай опасных производственных объектов не зарегистрировано.</w:t>
      </w:r>
    </w:p>
    <w:p w:rsidR="00445548" w:rsidRPr="00445548" w:rsidRDefault="00445548" w:rsidP="00445548">
      <w:pPr>
        <w:spacing w:line="360" w:lineRule="auto"/>
        <w:ind w:firstLine="709"/>
        <w:jc w:val="both"/>
        <w:rPr>
          <w:sz w:val="28"/>
          <w:szCs w:val="28"/>
        </w:rPr>
      </w:pPr>
      <w:r w:rsidRPr="00445548">
        <w:rPr>
          <w:sz w:val="28"/>
          <w:szCs w:val="28"/>
        </w:rPr>
        <w:t xml:space="preserve">За 6 месяцев 2020 года проведено 99 проверок (за аналогичный период 2019 г. - 142 проверки), в том числе 66 проверок в рамках режима постоянного государственного надзора (за аналогичный период 2019 г. – 70 проверок); выявлено 262 нарушения (за аналогичный период 2019 г. – 948 нарушений), назначено 38 административных наказаний (за аналогичный период 2019г. – 55 </w:t>
      </w:r>
      <w:r w:rsidRPr="00445548">
        <w:rPr>
          <w:sz w:val="28"/>
          <w:szCs w:val="28"/>
        </w:rPr>
        <w:lastRenderedPageBreak/>
        <w:t>административных наказаний), в том числе привлечены к административной ответственности в виде штрафа:</w:t>
      </w:r>
    </w:p>
    <w:p w:rsidR="00445548" w:rsidRPr="00445548" w:rsidRDefault="00445548" w:rsidP="00445548">
      <w:pPr>
        <w:spacing w:line="360" w:lineRule="auto"/>
        <w:ind w:firstLine="709"/>
        <w:jc w:val="both"/>
        <w:rPr>
          <w:sz w:val="28"/>
          <w:szCs w:val="28"/>
        </w:rPr>
      </w:pPr>
      <w:r w:rsidRPr="00445548">
        <w:rPr>
          <w:sz w:val="28"/>
          <w:szCs w:val="28"/>
        </w:rPr>
        <w:t>- 10 юридических лиц на сумму  2300,0 тыс. руб. (за 6 мес. 2019 г. - 26 юр./л. на сумму  7400,0 тыс. руб.);</w:t>
      </w:r>
    </w:p>
    <w:p w:rsidR="00445548" w:rsidRPr="00445548" w:rsidRDefault="00445548" w:rsidP="00445548">
      <w:pPr>
        <w:spacing w:line="360" w:lineRule="auto"/>
        <w:ind w:firstLine="709"/>
        <w:jc w:val="both"/>
        <w:rPr>
          <w:sz w:val="28"/>
          <w:szCs w:val="28"/>
        </w:rPr>
      </w:pPr>
      <w:r w:rsidRPr="00445548">
        <w:rPr>
          <w:sz w:val="28"/>
          <w:szCs w:val="28"/>
        </w:rPr>
        <w:t>- 21 должностное лицо на сумму 481,0 тыс. руб. (за 6 мес. 2019 г. – 19 д./л. на сумму  450,0 тыс. руб.).</w:t>
      </w:r>
    </w:p>
    <w:p w:rsidR="00445548" w:rsidRPr="00445548" w:rsidRDefault="00445548" w:rsidP="00445548">
      <w:pPr>
        <w:spacing w:line="360" w:lineRule="auto"/>
        <w:ind w:firstLine="709"/>
        <w:jc w:val="both"/>
        <w:rPr>
          <w:sz w:val="28"/>
          <w:szCs w:val="28"/>
        </w:rPr>
      </w:pPr>
      <w:r w:rsidRPr="00445548">
        <w:rPr>
          <w:sz w:val="28"/>
          <w:szCs w:val="28"/>
        </w:rPr>
        <w:t>Вынесено 5 предупреждений в отношении юридических и должностных лиц (за 6 мес. 2019г. – 3 предупреждения).</w:t>
      </w:r>
    </w:p>
    <w:p w:rsidR="00445548" w:rsidRPr="00445548" w:rsidRDefault="00445548" w:rsidP="00445548">
      <w:pPr>
        <w:spacing w:line="360" w:lineRule="auto"/>
        <w:ind w:firstLine="709"/>
        <w:jc w:val="both"/>
        <w:rPr>
          <w:sz w:val="28"/>
          <w:szCs w:val="28"/>
        </w:rPr>
      </w:pPr>
      <w:r w:rsidRPr="00445548">
        <w:rPr>
          <w:sz w:val="28"/>
          <w:szCs w:val="28"/>
        </w:rPr>
        <w:t>Применено 2 административных наказания в виде приостановления деятельности в отношении организаций, эксплуатирующих опасные производственные объекты (за 6 мес. 2019 г. - 3 административных наказания в виде приостановления деятельности).</w:t>
      </w:r>
    </w:p>
    <w:p w:rsidR="00445548" w:rsidRPr="00445548" w:rsidRDefault="00445548" w:rsidP="00445548">
      <w:pPr>
        <w:spacing w:line="360" w:lineRule="auto"/>
        <w:ind w:firstLine="709"/>
        <w:jc w:val="both"/>
        <w:rPr>
          <w:sz w:val="28"/>
          <w:szCs w:val="28"/>
        </w:rPr>
      </w:pPr>
      <w:r w:rsidRPr="00445548">
        <w:rPr>
          <w:sz w:val="28"/>
          <w:szCs w:val="28"/>
        </w:rPr>
        <w:t>Административных наказаний в виде приостановления деятельности в отношении организаций, эксплуатирующих опасные производственные объекты,  не применялось (за 6 мес. 2019 г. – административных наказаний в виде приостановления деятельности в отношении организаций, эксплуатирующих опасные производственные объекты,  не применялось).</w:t>
      </w:r>
    </w:p>
    <w:p w:rsidR="00445548" w:rsidRPr="00445548" w:rsidRDefault="00445548" w:rsidP="00445548">
      <w:pPr>
        <w:spacing w:line="360" w:lineRule="auto"/>
        <w:ind w:firstLine="709"/>
        <w:jc w:val="both"/>
        <w:rPr>
          <w:sz w:val="28"/>
          <w:szCs w:val="28"/>
        </w:rPr>
      </w:pPr>
      <w:r w:rsidRPr="00445548">
        <w:rPr>
          <w:sz w:val="28"/>
          <w:szCs w:val="28"/>
        </w:rPr>
        <w:t xml:space="preserve"> Анализ выявленных при обследованиях нарушений показывает, что большинство нарушений допускается при организации и осуществлении эксплуатации технических устройств и оборудования ОПО. Немалую часть от всех нарушений составляют нарушения в части наличия средств контроля и управления технологическими процессами, противоаварийной защиты и сигнализации. </w:t>
      </w:r>
    </w:p>
    <w:p w:rsidR="00445548" w:rsidRPr="00445548" w:rsidRDefault="00445548" w:rsidP="00445548">
      <w:pPr>
        <w:spacing w:line="360" w:lineRule="auto"/>
        <w:ind w:firstLine="709"/>
        <w:jc w:val="both"/>
        <w:rPr>
          <w:sz w:val="28"/>
          <w:szCs w:val="28"/>
        </w:rPr>
      </w:pPr>
      <w:r w:rsidRPr="00445548">
        <w:rPr>
          <w:sz w:val="28"/>
          <w:szCs w:val="28"/>
        </w:rPr>
        <w:t>Основной причиной большинства нарушений является недостаточный уровень организации и осуществления производственного контроля, низкий уровень финансирования мероприятий по повышению уровня автоматизации и модернизации производств.</w:t>
      </w:r>
    </w:p>
    <w:p w:rsidR="00445548" w:rsidRPr="00445548" w:rsidRDefault="00445548" w:rsidP="00445548">
      <w:pPr>
        <w:spacing w:line="360" w:lineRule="auto"/>
        <w:ind w:firstLine="709"/>
        <w:jc w:val="both"/>
        <w:rPr>
          <w:sz w:val="28"/>
          <w:szCs w:val="28"/>
        </w:rPr>
      </w:pPr>
      <w:r w:rsidRPr="00445548">
        <w:rPr>
          <w:sz w:val="28"/>
          <w:szCs w:val="28"/>
        </w:rPr>
        <w:t xml:space="preserve"> Для повышения уровня промышленной безопасности при эксплуатации опасных производственных объектов на подконтрольных предприятиях необходимо проводить целенаправленную работу по повышению эффективности </w:t>
      </w:r>
      <w:r w:rsidRPr="00445548">
        <w:rPr>
          <w:sz w:val="28"/>
          <w:szCs w:val="28"/>
        </w:rPr>
        <w:lastRenderedPageBreak/>
        <w:t xml:space="preserve">производственного контроля с проведением на предприятиях анализа его результатов и выполнением мероприятий  по предупреждению  нарушений. </w:t>
      </w:r>
    </w:p>
    <w:p w:rsidR="00445548" w:rsidRDefault="00445548" w:rsidP="00445548">
      <w:pPr>
        <w:spacing w:line="360" w:lineRule="auto"/>
        <w:ind w:firstLine="709"/>
        <w:jc w:val="both"/>
        <w:rPr>
          <w:sz w:val="28"/>
          <w:szCs w:val="28"/>
        </w:rPr>
      </w:pPr>
      <w:r w:rsidRPr="00445548">
        <w:rPr>
          <w:sz w:val="28"/>
          <w:szCs w:val="28"/>
        </w:rPr>
        <w:t xml:space="preserve">В связи со старением основных фондов нефтехимических производств необходимо осуществлять постоянный </w:t>
      </w:r>
      <w:proofErr w:type="gramStart"/>
      <w:r w:rsidRPr="00445548">
        <w:rPr>
          <w:sz w:val="28"/>
          <w:szCs w:val="28"/>
        </w:rPr>
        <w:t>контроль за</w:t>
      </w:r>
      <w:proofErr w:type="gramEnd"/>
      <w:r w:rsidRPr="00445548">
        <w:rPr>
          <w:sz w:val="28"/>
          <w:szCs w:val="28"/>
        </w:rPr>
        <w:t xml:space="preserve"> выполнением первоочередных графиков замены оборудования, проведением экспертизы промышленной безопасности технических устройств с целью определения срока безопасной эксплуатации. Не допускать эксплуатации технических устройств, выработавших нормативный ресурс.</w:t>
      </w:r>
    </w:p>
    <w:p w:rsidR="003835E5" w:rsidRDefault="003835E5" w:rsidP="00445548">
      <w:pPr>
        <w:spacing w:line="360" w:lineRule="auto"/>
        <w:jc w:val="both"/>
        <w:rPr>
          <w:sz w:val="28"/>
          <w:szCs w:val="28"/>
        </w:rPr>
      </w:pPr>
    </w:p>
    <w:p w:rsidR="00D16597" w:rsidRDefault="00D16597" w:rsidP="00A37606">
      <w:pPr>
        <w:pStyle w:val="3"/>
        <w:spacing w:before="0" w:line="360" w:lineRule="auto"/>
        <w:ind w:firstLine="709"/>
        <w:jc w:val="center"/>
        <w:rPr>
          <w:rFonts w:ascii="Times New Roman" w:hAnsi="Times New Roman"/>
          <w:bCs w:val="0"/>
          <w:color w:val="auto"/>
          <w:sz w:val="28"/>
          <w:szCs w:val="28"/>
          <w:lang w:eastAsia="ru-RU"/>
        </w:rPr>
      </w:pPr>
      <w:r w:rsidRPr="004A2178">
        <w:rPr>
          <w:rFonts w:ascii="Times New Roman" w:hAnsi="Times New Roman"/>
          <w:bCs w:val="0"/>
          <w:color w:val="auto"/>
          <w:sz w:val="28"/>
          <w:szCs w:val="28"/>
          <w:lang w:eastAsia="ru-RU"/>
        </w:rPr>
        <w:t>Объекты металлургического и коксохимического</w:t>
      </w:r>
      <w:r w:rsidRPr="000667D1">
        <w:rPr>
          <w:rFonts w:ascii="Times New Roman" w:hAnsi="Times New Roman"/>
          <w:bCs w:val="0"/>
          <w:color w:val="auto"/>
          <w:sz w:val="28"/>
          <w:szCs w:val="28"/>
          <w:lang w:eastAsia="ru-RU"/>
        </w:rPr>
        <w:t xml:space="preserve"> производства</w:t>
      </w:r>
    </w:p>
    <w:p w:rsidR="00844ADE" w:rsidRPr="00844ADE" w:rsidRDefault="00844ADE" w:rsidP="00A37606">
      <w:pPr>
        <w:spacing w:line="360" w:lineRule="auto"/>
      </w:pPr>
    </w:p>
    <w:p w:rsidR="004A2178" w:rsidRPr="004A2178" w:rsidRDefault="004A2178" w:rsidP="004A2178">
      <w:pPr>
        <w:autoSpaceDN w:val="0"/>
        <w:spacing w:line="360" w:lineRule="auto"/>
        <w:ind w:firstLine="720"/>
        <w:jc w:val="both"/>
        <w:rPr>
          <w:sz w:val="28"/>
          <w:szCs w:val="28"/>
        </w:rPr>
      </w:pPr>
      <w:proofErr w:type="gramStart"/>
      <w:r w:rsidRPr="004A2178">
        <w:rPr>
          <w:sz w:val="28"/>
          <w:szCs w:val="28"/>
        </w:rPr>
        <w:t>Управление осуществляет контроль за 53 предприятиями и организациями, эксплуатирующими в своем составе 87 опасных производственных объекта металлургической и коксохимической промышленности расположенных на территориях Кемеровской, Новосибирской, Томской, Омской областей, Алтайского края и Республики Алтай.</w:t>
      </w:r>
      <w:proofErr w:type="gramEnd"/>
    </w:p>
    <w:tbl>
      <w:tblPr>
        <w:tblW w:w="9782"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410"/>
        <w:gridCol w:w="1276"/>
        <w:gridCol w:w="1134"/>
        <w:gridCol w:w="1134"/>
        <w:gridCol w:w="992"/>
        <w:gridCol w:w="992"/>
        <w:gridCol w:w="976"/>
        <w:gridCol w:w="17"/>
      </w:tblGrid>
      <w:tr w:rsidR="004A2178" w:rsidRPr="004A2178" w:rsidTr="004A2178">
        <w:trPr>
          <w:gridAfter w:val="1"/>
          <w:wAfter w:w="17" w:type="dxa"/>
          <w:cantSplit/>
          <w:trHeight w:val="656"/>
        </w:trPr>
        <w:tc>
          <w:tcPr>
            <w:tcW w:w="851" w:type="dxa"/>
            <w:vMerge w:val="restart"/>
            <w:vAlign w:val="center"/>
          </w:tcPr>
          <w:p w:rsidR="004A2178" w:rsidRPr="004A2178" w:rsidRDefault="004A2178" w:rsidP="004A2178">
            <w:pPr>
              <w:autoSpaceDN w:val="0"/>
              <w:jc w:val="center"/>
            </w:pPr>
          </w:p>
          <w:p w:rsidR="004A2178" w:rsidRPr="004A2178" w:rsidRDefault="004A2178" w:rsidP="004A2178">
            <w:pPr>
              <w:autoSpaceDN w:val="0"/>
              <w:jc w:val="center"/>
            </w:pPr>
            <w:r w:rsidRPr="004A2178">
              <w:t>№</w:t>
            </w:r>
          </w:p>
          <w:p w:rsidR="004A2178" w:rsidRPr="004A2178" w:rsidRDefault="004A2178" w:rsidP="004A2178">
            <w:pPr>
              <w:autoSpaceDN w:val="0"/>
              <w:jc w:val="center"/>
            </w:pPr>
            <w:proofErr w:type="gramStart"/>
            <w:r w:rsidRPr="004A2178">
              <w:t>п</w:t>
            </w:r>
            <w:proofErr w:type="gramEnd"/>
            <w:r w:rsidRPr="004A2178">
              <w:t>/п</w:t>
            </w:r>
          </w:p>
          <w:p w:rsidR="004A2178" w:rsidRPr="004A2178" w:rsidRDefault="004A2178" w:rsidP="004A2178">
            <w:pPr>
              <w:autoSpaceDN w:val="0"/>
              <w:jc w:val="center"/>
            </w:pPr>
          </w:p>
        </w:tc>
        <w:tc>
          <w:tcPr>
            <w:tcW w:w="2410" w:type="dxa"/>
            <w:vMerge w:val="restart"/>
            <w:vAlign w:val="center"/>
          </w:tcPr>
          <w:p w:rsidR="004A2178" w:rsidRPr="004A2178" w:rsidRDefault="004A2178" w:rsidP="004A2178">
            <w:pPr>
              <w:autoSpaceDN w:val="0"/>
              <w:outlineLvl w:val="4"/>
              <w:rPr>
                <w:bCs/>
                <w:iCs/>
              </w:rPr>
            </w:pPr>
            <w:r w:rsidRPr="004A2178">
              <w:rPr>
                <w:bCs/>
                <w:iCs/>
              </w:rPr>
              <w:t>Наименование показателя</w:t>
            </w:r>
          </w:p>
        </w:tc>
        <w:tc>
          <w:tcPr>
            <w:tcW w:w="1276" w:type="dxa"/>
            <w:vMerge w:val="restart"/>
            <w:vAlign w:val="center"/>
          </w:tcPr>
          <w:p w:rsidR="004A2178" w:rsidRPr="004A2178" w:rsidRDefault="004A2178" w:rsidP="004A2178">
            <w:pPr>
              <w:autoSpaceDN w:val="0"/>
              <w:jc w:val="center"/>
            </w:pPr>
            <w:r w:rsidRPr="004A2178">
              <w:t>Всего</w:t>
            </w:r>
          </w:p>
        </w:tc>
        <w:tc>
          <w:tcPr>
            <w:tcW w:w="5228" w:type="dxa"/>
            <w:gridSpan w:val="5"/>
            <w:vAlign w:val="center"/>
          </w:tcPr>
          <w:p w:rsidR="004A2178" w:rsidRPr="004A2178" w:rsidRDefault="004A2178" w:rsidP="004A2178">
            <w:pPr>
              <w:autoSpaceDN w:val="0"/>
              <w:jc w:val="center"/>
            </w:pPr>
            <w:r w:rsidRPr="004A2178">
              <w:t xml:space="preserve">в </w:t>
            </w:r>
            <w:proofErr w:type="spellStart"/>
            <w:r w:rsidRPr="004A2178">
              <w:t>т.ч</w:t>
            </w:r>
            <w:proofErr w:type="spellEnd"/>
            <w:r w:rsidRPr="004A2178">
              <w:t>. по субъектам РФ</w:t>
            </w:r>
          </w:p>
        </w:tc>
      </w:tr>
      <w:tr w:rsidR="004A2178" w:rsidRPr="004A2178" w:rsidTr="004A2178">
        <w:trPr>
          <w:cantSplit/>
          <w:trHeight w:val="362"/>
        </w:trPr>
        <w:tc>
          <w:tcPr>
            <w:tcW w:w="851" w:type="dxa"/>
            <w:vMerge/>
          </w:tcPr>
          <w:p w:rsidR="004A2178" w:rsidRPr="004A2178" w:rsidRDefault="004A2178" w:rsidP="004A2178">
            <w:pPr>
              <w:autoSpaceDN w:val="0"/>
            </w:pPr>
          </w:p>
        </w:tc>
        <w:tc>
          <w:tcPr>
            <w:tcW w:w="2410" w:type="dxa"/>
            <w:vMerge/>
          </w:tcPr>
          <w:p w:rsidR="004A2178" w:rsidRPr="004A2178" w:rsidRDefault="004A2178" w:rsidP="004A2178">
            <w:pPr>
              <w:autoSpaceDN w:val="0"/>
            </w:pPr>
          </w:p>
        </w:tc>
        <w:tc>
          <w:tcPr>
            <w:tcW w:w="1276" w:type="dxa"/>
            <w:vMerge/>
          </w:tcPr>
          <w:p w:rsidR="004A2178" w:rsidRPr="004A2178" w:rsidRDefault="004A2178" w:rsidP="004A2178">
            <w:pPr>
              <w:autoSpaceDN w:val="0"/>
            </w:pPr>
          </w:p>
        </w:tc>
        <w:tc>
          <w:tcPr>
            <w:tcW w:w="1134" w:type="dxa"/>
          </w:tcPr>
          <w:p w:rsidR="004A2178" w:rsidRPr="004A2178" w:rsidRDefault="004A2178" w:rsidP="004A2178">
            <w:pPr>
              <w:autoSpaceDN w:val="0"/>
            </w:pPr>
            <w:r>
              <w:t>АК</w:t>
            </w:r>
          </w:p>
        </w:tc>
        <w:tc>
          <w:tcPr>
            <w:tcW w:w="1134" w:type="dxa"/>
          </w:tcPr>
          <w:p w:rsidR="004A2178" w:rsidRPr="004A2178" w:rsidRDefault="004A2178" w:rsidP="004A2178">
            <w:pPr>
              <w:autoSpaceDN w:val="0"/>
            </w:pPr>
            <w:r w:rsidRPr="004A2178">
              <w:t>Кем</w:t>
            </w:r>
            <w:proofErr w:type="gramStart"/>
            <w:r>
              <w:t>.</w:t>
            </w:r>
            <w:proofErr w:type="gramEnd"/>
            <w:r>
              <w:t xml:space="preserve"> </w:t>
            </w:r>
            <w:proofErr w:type="gramStart"/>
            <w:r w:rsidRPr="004A2178">
              <w:t>о</w:t>
            </w:r>
            <w:proofErr w:type="gramEnd"/>
            <w:r w:rsidRPr="004A2178">
              <w:t xml:space="preserve">бл. </w:t>
            </w:r>
          </w:p>
        </w:tc>
        <w:tc>
          <w:tcPr>
            <w:tcW w:w="992" w:type="dxa"/>
          </w:tcPr>
          <w:p w:rsidR="004A2178" w:rsidRPr="004A2178" w:rsidRDefault="004A2178" w:rsidP="004A2178">
            <w:pPr>
              <w:autoSpaceDN w:val="0"/>
            </w:pPr>
            <w:r w:rsidRPr="004A2178">
              <w:t>Нов</w:t>
            </w:r>
            <w:proofErr w:type="gramStart"/>
            <w:r>
              <w:t>.</w:t>
            </w:r>
            <w:proofErr w:type="gramEnd"/>
            <w:r w:rsidRPr="004A2178">
              <w:t xml:space="preserve"> </w:t>
            </w:r>
            <w:proofErr w:type="gramStart"/>
            <w:r w:rsidRPr="004A2178">
              <w:t>о</w:t>
            </w:r>
            <w:proofErr w:type="gramEnd"/>
            <w:r w:rsidRPr="004A2178">
              <w:t xml:space="preserve">бл. </w:t>
            </w:r>
          </w:p>
        </w:tc>
        <w:tc>
          <w:tcPr>
            <w:tcW w:w="992" w:type="dxa"/>
          </w:tcPr>
          <w:p w:rsidR="004A2178" w:rsidRPr="004A2178" w:rsidRDefault="004A2178" w:rsidP="004A2178">
            <w:pPr>
              <w:autoSpaceDN w:val="0"/>
            </w:pPr>
            <w:r w:rsidRPr="004A2178">
              <w:t>Том</w:t>
            </w:r>
            <w:proofErr w:type="gramStart"/>
            <w:r>
              <w:t>.</w:t>
            </w:r>
            <w:proofErr w:type="gramEnd"/>
            <w:r>
              <w:t xml:space="preserve"> </w:t>
            </w:r>
            <w:proofErr w:type="gramStart"/>
            <w:r w:rsidRPr="004A2178">
              <w:t>о</w:t>
            </w:r>
            <w:proofErr w:type="gramEnd"/>
            <w:r w:rsidRPr="004A2178">
              <w:t xml:space="preserve">бл. </w:t>
            </w:r>
          </w:p>
        </w:tc>
        <w:tc>
          <w:tcPr>
            <w:tcW w:w="993" w:type="dxa"/>
            <w:gridSpan w:val="2"/>
          </w:tcPr>
          <w:p w:rsidR="004A2178" w:rsidRPr="004A2178" w:rsidRDefault="004A2178" w:rsidP="004A2178">
            <w:pPr>
              <w:autoSpaceDN w:val="0"/>
            </w:pPr>
            <w:r w:rsidRPr="004A2178">
              <w:t xml:space="preserve">Омская обл. </w:t>
            </w:r>
          </w:p>
        </w:tc>
      </w:tr>
      <w:tr w:rsidR="004A2178" w:rsidRPr="004A2178" w:rsidTr="004A2178">
        <w:trPr>
          <w:cantSplit/>
          <w:trHeight w:val="219"/>
        </w:trPr>
        <w:tc>
          <w:tcPr>
            <w:tcW w:w="851" w:type="dxa"/>
          </w:tcPr>
          <w:p w:rsidR="004A2178" w:rsidRPr="004A2178" w:rsidRDefault="004A2178" w:rsidP="004A2178">
            <w:pPr>
              <w:autoSpaceDN w:val="0"/>
              <w:jc w:val="center"/>
            </w:pPr>
            <w:r w:rsidRPr="004A2178">
              <w:t>1</w:t>
            </w:r>
          </w:p>
        </w:tc>
        <w:tc>
          <w:tcPr>
            <w:tcW w:w="2410" w:type="dxa"/>
          </w:tcPr>
          <w:p w:rsidR="004A2178" w:rsidRPr="004A2178" w:rsidRDefault="004A2178" w:rsidP="004A2178">
            <w:pPr>
              <w:autoSpaceDN w:val="0"/>
              <w:jc w:val="center"/>
            </w:pPr>
            <w:r w:rsidRPr="004A2178">
              <w:t>2</w:t>
            </w:r>
          </w:p>
        </w:tc>
        <w:tc>
          <w:tcPr>
            <w:tcW w:w="1276" w:type="dxa"/>
          </w:tcPr>
          <w:p w:rsidR="004A2178" w:rsidRPr="004A2178" w:rsidRDefault="004A2178" w:rsidP="004A2178">
            <w:pPr>
              <w:autoSpaceDN w:val="0"/>
              <w:jc w:val="center"/>
            </w:pPr>
            <w:r w:rsidRPr="004A2178">
              <w:t>3</w:t>
            </w:r>
          </w:p>
        </w:tc>
        <w:tc>
          <w:tcPr>
            <w:tcW w:w="1134" w:type="dxa"/>
          </w:tcPr>
          <w:p w:rsidR="004A2178" w:rsidRPr="004A2178" w:rsidRDefault="004A2178" w:rsidP="004A2178">
            <w:pPr>
              <w:autoSpaceDN w:val="0"/>
              <w:jc w:val="center"/>
            </w:pPr>
            <w:r w:rsidRPr="004A2178">
              <w:t>4</w:t>
            </w:r>
          </w:p>
        </w:tc>
        <w:tc>
          <w:tcPr>
            <w:tcW w:w="1134" w:type="dxa"/>
          </w:tcPr>
          <w:p w:rsidR="004A2178" w:rsidRPr="004A2178" w:rsidRDefault="004A2178" w:rsidP="004A2178">
            <w:pPr>
              <w:autoSpaceDN w:val="0"/>
              <w:jc w:val="center"/>
            </w:pPr>
            <w:r w:rsidRPr="004A2178">
              <w:t>5</w:t>
            </w:r>
          </w:p>
        </w:tc>
        <w:tc>
          <w:tcPr>
            <w:tcW w:w="992" w:type="dxa"/>
          </w:tcPr>
          <w:p w:rsidR="004A2178" w:rsidRPr="004A2178" w:rsidRDefault="004A2178" w:rsidP="004A2178">
            <w:pPr>
              <w:autoSpaceDN w:val="0"/>
              <w:jc w:val="center"/>
            </w:pPr>
            <w:r w:rsidRPr="004A2178">
              <w:t>6</w:t>
            </w:r>
          </w:p>
        </w:tc>
        <w:tc>
          <w:tcPr>
            <w:tcW w:w="992" w:type="dxa"/>
          </w:tcPr>
          <w:p w:rsidR="004A2178" w:rsidRPr="004A2178" w:rsidRDefault="004A2178" w:rsidP="004A2178">
            <w:pPr>
              <w:autoSpaceDN w:val="0"/>
              <w:jc w:val="center"/>
            </w:pPr>
            <w:r w:rsidRPr="004A2178">
              <w:t>7</w:t>
            </w:r>
          </w:p>
        </w:tc>
        <w:tc>
          <w:tcPr>
            <w:tcW w:w="993" w:type="dxa"/>
            <w:gridSpan w:val="2"/>
          </w:tcPr>
          <w:p w:rsidR="004A2178" w:rsidRPr="004A2178" w:rsidRDefault="004A2178" w:rsidP="004A2178">
            <w:pPr>
              <w:autoSpaceDN w:val="0"/>
              <w:jc w:val="center"/>
            </w:pPr>
            <w:r w:rsidRPr="004A2178">
              <w:t>8</w:t>
            </w:r>
          </w:p>
        </w:tc>
      </w:tr>
      <w:tr w:rsidR="004A2178" w:rsidRPr="004A2178" w:rsidTr="004A2178">
        <w:trPr>
          <w:cantSplit/>
          <w:trHeight w:val="219"/>
        </w:trPr>
        <w:tc>
          <w:tcPr>
            <w:tcW w:w="851" w:type="dxa"/>
          </w:tcPr>
          <w:p w:rsidR="004A2178" w:rsidRPr="004A2178" w:rsidRDefault="004A2178" w:rsidP="004A2178">
            <w:pPr>
              <w:autoSpaceDN w:val="0"/>
            </w:pPr>
            <w:r w:rsidRPr="004A2178">
              <w:t>1.</w:t>
            </w:r>
          </w:p>
        </w:tc>
        <w:tc>
          <w:tcPr>
            <w:tcW w:w="2410" w:type="dxa"/>
          </w:tcPr>
          <w:p w:rsidR="004A2178" w:rsidRPr="004A2178" w:rsidRDefault="004A2178" w:rsidP="004A2178">
            <w:pPr>
              <w:autoSpaceDN w:val="0"/>
            </w:pPr>
            <w:r w:rsidRPr="004A2178">
              <w:t xml:space="preserve">Число поднадзорных организаций </w:t>
            </w:r>
          </w:p>
          <w:p w:rsidR="004A2178" w:rsidRPr="004A2178" w:rsidRDefault="004A2178" w:rsidP="004A2178">
            <w:pPr>
              <w:autoSpaceDN w:val="0"/>
            </w:pPr>
            <w:r w:rsidRPr="004A2178">
              <w:t>(юридических лиц)</w:t>
            </w:r>
          </w:p>
        </w:tc>
        <w:tc>
          <w:tcPr>
            <w:tcW w:w="1276" w:type="dxa"/>
          </w:tcPr>
          <w:p w:rsidR="004A2178" w:rsidRPr="004A2178" w:rsidRDefault="004A2178" w:rsidP="004A2178">
            <w:pPr>
              <w:autoSpaceDN w:val="0"/>
              <w:jc w:val="center"/>
            </w:pPr>
          </w:p>
          <w:p w:rsidR="004A2178" w:rsidRPr="004A2178" w:rsidRDefault="004A2178" w:rsidP="004A2178">
            <w:pPr>
              <w:autoSpaceDN w:val="0"/>
              <w:jc w:val="center"/>
            </w:pPr>
            <w:r w:rsidRPr="004A2178">
              <w:t>53</w:t>
            </w:r>
          </w:p>
        </w:tc>
        <w:tc>
          <w:tcPr>
            <w:tcW w:w="1134" w:type="dxa"/>
          </w:tcPr>
          <w:p w:rsidR="004A2178" w:rsidRPr="004A2178" w:rsidRDefault="004A2178" w:rsidP="004A2178">
            <w:pPr>
              <w:autoSpaceDN w:val="0"/>
              <w:jc w:val="center"/>
            </w:pPr>
          </w:p>
          <w:p w:rsidR="004A2178" w:rsidRPr="004A2178" w:rsidRDefault="004A2178" w:rsidP="004A2178">
            <w:pPr>
              <w:autoSpaceDN w:val="0"/>
              <w:jc w:val="center"/>
            </w:pPr>
            <w:r w:rsidRPr="004A2178">
              <w:t>13</w:t>
            </w:r>
          </w:p>
        </w:tc>
        <w:tc>
          <w:tcPr>
            <w:tcW w:w="1134" w:type="dxa"/>
          </w:tcPr>
          <w:p w:rsidR="004A2178" w:rsidRPr="004A2178" w:rsidRDefault="004A2178" w:rsidP="004A2178">
            <w:pPr>
              <w:autoSpaceDN w:val="0"/>
              <w:jc w:val="center"/>
            </w:pPr>
          </w:p>
          <w:p w:rsidR="004A2178" w:rsidRPr="004A2178" w:rsidRDefault="004A2178" w:rsidP="004A2178">
            <w:pPr>
              <w:autoSpaceDN w:val="0"/>
              <w:jc w:val="center"/>
            </w:pPr>
            <w:r w:rsidRPr="004A2178">
              <w:t>19</w:t>
            </w:r>
          </w:p>
        </w:tc>
        <w:tc>
          <w:tcPr>
            <w:tcW w:w="992" w:type="dxa"/>
          </w:tcPr>
          <w:p w:rsidR="004A2178" w:rsidRPr="004A2178" w:rsidRDefault="004A2178" w:rsidP="004A2178">
            <w:pPr>
              <w:autoSpaceDN w:val="0"/>
              <w:jc w:val="center"/>
            </w:pPr>
          </w:p>
          <w:p w:rsidR="004A2178" w:rsidRPr="004A2178" w:rsidRDefault="004A2178" w:rsidP="004A2178">
            <w:pPr>
              <w:autoSpaceDN w:val="0"/>
              <w:jc w:val="center"/>
            </w:pPr>
            <w:r w:rsidRPr="004A2178">
              <w:t>12</w:t>
            </w:r>
          </w:p>
        </w:tc>
        <w:tc>
          <w:tcPr>
            <w:tcW w:w="992" w:type="dxa"/>
          </w:tcPr>
          <w:p w:rsidR="004A2178" w:rsidRPr="004A2178" w:rsidRDefault="004A2178" w:rsidP="004A2178">
            <w:pPr>
              <w:autoSpaceDN w:val="0"/>
              <w:jc w:val="center"/>
            </w:pPr>
          </w:p>
          <w:p w:rsidR="004A2178" w:rsidRPr="004A2178" w:rsidRDefault="004A2178" w:rsidP="004A2178">
            <w:pPr>
              <w:autoSpaceDN w:val="0"/>
              <w:jc w:val="center"/>
            </w:pPr>
            <w:r w:rsidRPr="004A2178">
              <w:t>1</w:t>
            </w:r>
          </w:p>
        </w:tc>
        <w:tc>
          <w:tcPr>
            <w:tcW w:w="993" w:type="dxa"/>
            <w:gridSpan w:val="2"/>
          </w:tcPr>
          <w:p w:rsidR="004A2178" w:rsidRPr="004A2178" w:rsidRDefault="004A2178" w:rsidP="004A2178">
            <w:pPr>
              <w:autoSpaceDN w:val="0"/>
              <w:jc w:val="center"/>
            </w:pPr>
          </w:p>
          <w:p w:rsidR="004A2178" w:rsidRPr="004A2178" w:rsidRDefault="004A2178" w:rsidP="004A2178">
            <w:pPr>
              <w:autoSpaceDN w:val="0"/>
              <w:jc w:val="center"/>
            </w:pPr>
            <w:r w:rsidRPr="004A2178">
              <w:t>8</w:t>
            </w:r>
          </w:p>
        </w:tc>
      </w:tr>
    </w:tbl>
    <w:p w:rsidR="00F0402C" w:rsidRDefault="00F0402C" w:rsidP="00F0402C">
      <w:pPr>
        <w:spacing w:line="360" w:lineRule="auto"/>
        <w:ind w:firstLine="709"/>
        <w:jc w:val="both"/>
        <w:rPr>
          <w:sz w:val="28"/>
          <w:szCs w:val="28"/>
        </w:rPr>
      </w:pPr>
    </w:p>
    <w:p w:rsidR="00F0402C" w:rsidRPr="00F0402C" w:rsidRDefault="00F0402C" w:rsidP="00F0402C">
      <w:pPr>
        <w:spacing w:line="360" w:lineRule="auto"/>
        <w:ind w:firstLine="709"/>
        <w:jc w:val="both"/>
        <w:rPr>
          <w:sz w:val="28"/>
          <w:szCs w:val="28"/>
        </w:rPr>
      </w:pPr>
      <w:r w:rsidRPr="00F0402C">
        <w:rPr>
          <w:sz w:val="28"/>
          <w:szCs w:val="28"/>
        </w:rPr>
        <w:t xml:space="preserve">При эксплуатации опасных производственных объектов за 6 месяцев 2020г. зафиксирован один тяжелый несчастный случай. По результатам расследования с целью недопущения подобного на предприятиях был разработан ряд мероприятий, виновные лица привлечены к административной ответственности. </w:t>
      </w:r>
    </w:p>
    <w:p w:rsidR="00F0402C" w:rsidRPr="00F0402C" w:rsidRDefault="00F0402C" w:rsidP="00F0402C">
      <w:pPr>
        <w:spacing w:line="360" w:lineRule="auto"/>
        <w:ind w:firstLine="709"/>
        <w:jc w:val="both"/>
        <w:rPr>
          <w:sz w:val="28"/>
          <w:szCs w:val="28"/>
        </w:rPr>
      </w:pPr>
      <w:r w:rsidRPr="00F0402C">
        <w:rPr>
          <w:sz w:val="28"/>
          <w:szCs w:val="28"/>
        </w:rPr>
        <w:t>В 2019 году за аналогичный период зафиксировано три несчастных случая (один тяжелый, один групповой и один смертельный).</w:t>
      </w:r>
    </w:p>
    <w:p w:rsidR="004A2178" w:rsidRDefault="00F0402C" w:rsidP="00F0402C">
      <w:pPr>
        <w:spacing w:line="360" w:lineRule="auto"/>
        <w:ind w:firstLine="709"/>
        <w:jc w:val="both"/>
        <w:rPr>
          <w:sz w:val="28"/>
          <w:szCs w:val="28"/>
        </w:rPr>
      </w:pPr>
      <w:r w:rsidRPr="00F0402C">
        <w:rPr>
          <w:sz w:val="28"/>
          <w:szCs w:val="28"/>
        </w:rPr>
        <w:t>За 6 месяцев 2020 г. аварий на поднадзорных предприятиях не допущено.</w:t>
      </w:r>
    </w:p>
    <w:p w:rsidR="00F0402C" w:rsidRPr="00F0402C" w:rsidRDefault="00F0402C" w:rsidP="00F0402C">
      <w:pPr>
        <w:spacing w:line="360" w:lineRule="auto"/>
        <w:ind w:firstLine="709"/>
        <w:jc w:val="both"/>
        <w:rPr>
          <w:sz w:val="28"/>
          <w:szCs w:val="28"/>
        </w:rPr>
      </w:pPr>
      <w:r w:rsidRPr="00F0402C">
        <w:rPr>
          <w:sz w:val="28"/>
          <w:szCs w:val="28"/>
        </w:rPr>
        <w:t xml:space="preserve">За 6 месяцев 2020 года инспекторами Управления было проведено 105 обследований предприятий металлургического производства, против 140 обследований в 2019 году. Снижение количества проверок объясняется введением </w:t>
      </w:r>
      <w:r w:rsidRPr="00F0402C">
        <w:rPr>
          <w:sz w:val="28"/>
          <w:szCs w:val="28"/>
        </w:rPr>
        <w:lastRenderedPageBreak/>
        <w:t xml:space="preserve">ограничительных мероприятий, принятых в связи с </w:t>
      </w:r>
      <w:r>
        <w:rPr>
          <w:sz w:val="28"/>
          <w:szCs w:val="28"/>
        </w:rPr>
        <w:t xml:space="preserve">распространением новой </w:t>
      </w:r>
      <w:proofErr w:type="spellStart"/>
      <w:r>
        <w:rPr>
          <w:sz w:val="28"/>
          <w:szCs w:val="28"/>
        </w:rPr>
        <w:t>короновирусной</w:t>
      </w:r>
      <w:proofErr w:type="spellEnd"/>
      <w:r>
        <w:rPr>
          <w:sz w:val="28"/>
          <w:szCs w:val="28"/>
        </w:rPr>
        <w:t xml:space="preserve"> инфекции</w:t>
      </w:r>
      <w:r w:rsidRPr="00F0402C">
        <w:rPr>
          <w:sz w:val="28"/>
          <w:szCs w:val="28"/>
        </w:rPr>
        <w:t xml:space="preserve"> (COVID-19). При обследованиях было выявлено 212 нарушений против 382 за 2019 год. </w:t>
      </w:r>
    </w:p>
    <w:p w:rsidR="00F0402C" w:rsidRPr="00F0402C" w:rsidRDefault="00F0402C" w:rsidP="00F0402C">
      <w:pPr>
        <w:spacing w:line="360" w:lineRule="auto"/>
        <w:ind w:firstLine="709"/>
        <w:jc w:val="both"/>
        <w:rPr>
          <w:sz w:val="28"/>
          <w:szCs w:val="28"/>
        </w:rPr>
      </w:pPr>
      <w:r w:rsidRPr="00F0402C">
        <w:rPr>
          <w:sz w:val="28"/>
          <w:szCs w:val="28"/>
        </w:rPr>
        <w:t>Выявленные нарушения требований Норм и Правил промышленной безопасности послужили основанием для возбуждения 59 дел об административных правонарушениях.</w:t>
      </w:r>
    </w:p>
    <w:p w:rsidR="00F0402C" w:rsidRPr="00F0402C" w:rsidRDefault="00F0402C" w:rsidP="00F0402C">
      <w:pPr>
        <w:spacing w:line="360" w:lineRule="auto"/>
        <w:ind w:firstLine="709"/>
        <w:jc w:val="both"/>
        <w:rPr>
          <w:sz w:val="28"/>
          <w:szCs w:val="28"/>
        </w:rPr>
      </w:pPr>
      <w:r w:rsidRPr="00F0402C">
        <w:rPr>
          <w:sz w:val="28"/>
          <w:szCs w:val="28"/>
        </w:rPr>
        <w:t xml:space="preserve">За нарушение требований промышленной безопасности и лицензионных условий при осуществлении видов деятельности в области промышленной безопасности опасных производственных объектов, в соответствии со статьей 9.1 ч. 1 КоАП РФ наложен 41 штраф на сумму 2740 тыс. руб. (из них 10 штрафов на юридические лица).    </w:t>
      </w:r>
    </w:p>
    <w:p w:rsidR="00F0402C" w:rsidRPr="00F0402C" w:rsidRDefault="00F0402C" w:rsidP="00F0402C">
      <w:pPr>
        <w:spacing w:line="360" w:lineRule="auto"/>
        <w:ind w:firstLine="709"/>
        <w:jc w:val="both"/>
        <w:rPr>
          <w:sz w:val="28"/>
          <w:szCs w:val="28"/>
        </w:rPr>
      </w:pPr>
      <w:r w:rsidRPr="00F0402C">
        <w:rPr>
          <w:sz w:val="28"/>
          <w:szCs w:val="28"/>
        </w:rPr>
        <w:t xml:space="preserve">За невыполнение предписаний в установленный срок возбуждено 7 дел об административных правонарушениях, в соответствии со статьёй 19.5 ч.11 КоАП РФ и назначены административные штрафы на сумму 1325 тыс. руб. (из них 3 на юридические лица). </w:t>
      </w:r>
    </w:p>
    <w:p w:rsidR="00F0402C" w:rsidRPr="00F0402C" w:rsidRDefault="00F0402C" w:rsidP="00F0402C">
      <w:pPr>
        <w:spacing w:line="360" w:lineRule="auto"/>
        <w:ind w:firstLine="709"/>
        <w:jc w:val="both"/>
        <w:rPr>
          <w:sz w:val="28"/>
          <w:szCs w:val="28"/>
        </w:rPr>
      </w:pPr>
      <w:r w:rsidRPr="00F0402C">
        <w:rPr>
          <w:sz w:val="28"/>
          <w:szCs w:val="28"/>
        </w:rPr>
        <w:t>Всего наложено административных штрафов на сумму 4 165 000 рублей.</w:t>
      </w:r>
    </w:p>
    <w:p w:rsidR="00F0402C" w:rsidRPr="00F0402C" w:rsidRDefault="00F0402C" w:rsidP="00F0402C">
      <w:pPr>
        <w:spacing w:line="360" w:lineRule="auto"/>
        <w:ind w:firstLine="709"/>
        <w:jc w:val="both"/>
        <w:rPr>
          <w:sz w:val="28"/>
          <w:szCs w:val="28"/>
        </w:rPr>
      </w:pPr>
      <w:r w:rsidRPr="00F0402C">
        <w:rPr>
          <w:sz w:val="28"/>
          <w:szCs w:val="28"/>
        </w:rPr>
        <w:t>За отчётный период в соответствии со статьей 9.1. КоАП РФ было рассмотрено в судах 4 дела об административных правонарушениях, из которых по всем четырем делам судом было назначено административное приостановление деятельности.</w:t>
      </w:r>
    </w:p>
    <w:p w:rsidR="00F0402C" w:rsidRPr="00F0402C" w:rsidRDefault="00F0402C" w:rsidP="00F0402C">
      <w:pPr>
        <w:spacing w:line="360" w:lineRule="auto"/>
        <w:ind w:firstLine="709"/>
        <w:jc w:val="both"/>
        <w:rPr>
          <w:sz w:val="28"/>
          <w:szCs w:val="28"/>
        </w:rPr>
      </w:pPr>
      <w:r w:rsidRPr="00F0402C">
        <w:rPr>
          <w:sz w:val="28"/>
          <w:szCs w:val="28"/>
        </w:rPr>
        <w:t>Показатели эффективности работы инспекторов по надзору за объектами металлургического производства за отчетный период 2020 года в сравнении с показателями 2019 года держатся на стабильно высоком уровне. Повышенная требовательность к нарушителям требований промышленной безопасности привела к значительному снижению невыполнений пунктов  предписаний. (10 нарушений за 6 месяцев 2020 года против 20 за 6 месяцев 2019г.). Уровень требовательности (количество нарушений / количество штрафов) за отчетный период 2020 года составил 4,3, за аналогичный период 2019 года 4,7.</w:t>
      </w:r>
    </w:p>
    <w:p w:rsidR="00F0402C" w:rsidRDefault="00F0402C" w:rsidP="00BF75C9">
      <w:pPr>
        <w:spacing w:line="360" w:lineRule="auto"/>
        <w:ind w:firstLine="709"/>
        <w:jc w:val="both"/>
        <w:rPr>
          <w:sz w:val="28"/>
          <w:szCs w:val="28"/>
        </w:rPr>
      </w:pPr>
      <w:r w:rsidRPr="00F0402C">
        <w:rPr>
          <w:sz w:val="28"/>
          <w:szCs w:val="28"/>
        </w:rPr>
        <w:t xml:space="preserve">Также, следует отметить, что за шесть месяцев 2020 года инспекторы по надзору за объектами металлургического производства приняли участие в 17 </w:t>
      </w:r>
      <w:r w:rsidRPr="00F0402C">
        <w:rPr>
          <w:sz w:val="28"/>
          <w:szCs w:val="28"/>
        </w:rPr>
        <w:lastRenderedPageBreak/>
        <w:t xml:space="preserve">судебных заседаниях по приостановлению деятельности и оспариванию штрафов по всей территории Управления. </w:t>
      </w:r>
    </w:p>
    <w:p w:rsidR="00CD287C" w:rsidRDefault="00CD287C" w:rsidP="00CD287C">
      <w:pPr>
        <w:jc w:val="center"/>
        <w:rPr>
          <w:b/>
          <w:sz w:val="28"/>
          <w:szCs w:val="28"/>
        </w:rPr>
      </w:pPr>
      <w:r w:rsidRPr="00705063">
        <w:rPr>
          <w:b/>
          <w:sz w:val="28"/>
          <w:szCs w:val="28"/>
        </w:rPr>
        <w:t xml:space="preserve">Производственный травматизм на объектах металлургической и коксохимической промышленности, поднадзорных </w:t>
      </w:r>
    </w:p>
    <w:p w:rsidR="00CD287C" w:rsidRPr="00705063" w:rsidRDefault="00CD287C" w:rsidP="00CD287C">
      <w:pPr>
        <w:jc w:val="center"/>
        <w:rPr>
          <w:b/>
          <w:sz w:val="28"/>
          <w:szCs w:val="28"/>
        </w:rPr>
      </w:pPr>
      <w:r w:rsidRPr="00705063">
        <w:rPr>
          <w:b/>
          <w:sz w:val="28"/>
          <w:szCs w:val="28"/>
        </w:rPr>
        <w:t>Сибирскому управлению Ростехнадзора</w:t>
      </w:r>
    </w:p>
    <w:p w:rsidR="00562573" w:rsidRDefault="00562573" w:rsidP="00392A9A">
      <w:pPr>
        <w:spacing w:line="360" w:lineRule="auto"/>
        <w:ind w:firstLine="709"/>
        <w:jc w:val="both"/>
        <w:rPr>
          <w:sz w:val="28"/>
          <w:szCs w:val="28"/>
        </w:rPr>
      </w:pPr>
    </w:p>
    <w:p w:rsidR="00C66484" w:rsidRDefault="00BF75C9" w:rsidP="00392A9A">
      <w:pPr>
        <w:spacing w:line="360" w:lineRule="auto"/>
        <w:ind w:firstLine="709"/>
        <w:jc w:val="both"/>
        <w:rPr>
          <w:sz w:val="28"/>
          <w:szCs w:val="28"/>
        </w:rPr>
      </w:pPr>
      <w:r>
        <w:rPr>
          <w:noProof/>
          <w:sz w:val="28"/>
          <w:szCs w:val="28"/>
        </w:rPr>
        <w:drawing>
          <wp:inline distT="0" distB="0" distL="0" distR="0" wp14:anchorId="0391BCA4">
            <wp:extent cx="5572125" cy="2926531"/>
            <wp:effectExtent l="0" t="0" r="0" b="762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78962" cy="2930122"/>
                    </a:xfrm>
                    <a:prstGeom prst="rect">
                      <a:avLst/>
                    </a:prstGeom>
                    <a:noFill/>
                  </pic:spPr>
                </pic:pic>
              </a:graphicData>
            </a:graphic>
          </wp:inline>
        </w:drawing>
      </w:r>
    </w:p>
    <w:p w:rsidR="00CD287C" w:rsidRDefault="00CD287C" w:rsidP="00562573">
      <w:pPr>
        <w:pStyle w:val="3"/>
        <w:spacing w:before="0" w:line="360" w:lineRule="auto"/>
        <w:ind w:firstLine="709"/>
        <w:jc w:val="center"/>
        <w:rPr>
          <w:rFonts w:ascii="Times New Roman" w:hAnsi="Times New Roman"/>
          <w:bCs w:val="0"/>
          <w:color w:val="auto"/>
          <w:sz w:val="28"/>
          <w:szCs w:val="28"/>
          <w:lang w:eastAsia="ru-RU"/>
        </w:rPr>
      </w:pPr>
      <w:r w:rsidRPr="00275B68">
        <w:rPr>
          <w:rFonts w:ascii="Times New Roman" w:hAnsi="Times New Roman"/>
          <w:bCs w:val="0"/>
          <w:color w:val="auto"/>
          <w:sz w:val="28"/>
          <w:szCs w:val="28"/>
          <w:lang w:eastAsia="ru-RU"/>
        </w:rPr>
        <w:t xml:space="preserve">Объекты газораспределения и </w:t>
      </w:r>
      <w:proofErr w:type="spellStart"/>
      <w:r w:rsidRPr="00275B68">
        <w:rPr>
          <w:rFonts w:ascii="Times New Roman" w:hAnsi="Times New Roman"/>
          <w:bCs w:val="0"/>
          <w:color w:val="auto"/>
          <w:sz w:val="28"/>
          <w:szCs w:val="28"/>
          <w:lang w:eastAsia="ru-RU"/>
        </w:rPr>
        <w:t>газопотребления</w:t>
      </w:r>
      <w:proofErr w:type="spellEnd"/>
    </w:p>
    <w:p w:rsidR="00562573" w:rsidRPr="00562573" w:rsidRDefault="00562573" w:rsidP="00562573"/>
    <w:p w:rsidR="00ED191C" w:rsidRPr="00ED191C" w:rsidRDefault="00ED191C" w:rsidP="00ED191C">
      <w:pPr>
        <w:spacing w:line="360" w:lineRule="auto"/>
        <w:ind w:firstLine="709"/>
        <w:jc w:val="both"/>
        <w:rPr>
          <w:sz w:val="28"/>
          <w:szCs w:val="28"/>
        </w:rPr>
      </w:pPr>
      <w:r w:rsidRPr="00ED191C">
        <w:rPr>
          <w:sz w:val="28"/>
          <w:szCs w:val="28"/>
        </w:rPr>
        <w:t xml:space="preserve">Управление осуществляет надзор за опасными производственными объектами газораспределения и </w:t>
      </w:r>
      <w:proofErr w:type="spellStart"/>
      <w:r w:rsidRPr="00ED191C">
        <w:rPr>
          <w:sz w:val="28"/>
          <w:szCs w:val="28"/>
        </w:rPr>
        <w:t>газопотребления</w:t>
      </w:r>
      <w:proofErr w:type="spellEnd"/>
      <w:r w:rsidRPr="00ED191C">
        <w:rPr>
          <w:sz w:val="28"/>
          <w:szCs w:val="28"/>
        </w:rPr>
        <w:t xml:space="preserve">, эксплуатируемыми на следующих территориях: Новосибирской, Кемеровской, Томской и Омской </w:t>
      </w:r>
      <w:proofErr w:type="gramStart"/>
      <w:r w:rsidRPr="00ED191C">
        <w:rPr>
          <w:sz w:val="28"/>
          <w:szCs w:val="28"/>
        </w:rPr>
        <w:t>областях</w:t>
      </w:r>
      <w:proofErr w:type="gramEnd"/>
      <w:r w:rsidRPr="00ED191C">
        <w:rPr>
          <w:sz w:val="28"/>
          <w:szCs w:val="28"/>
        </w:rPr>
        <w:t>, Алтайского края и Республики Алтай. Под надзором находится 1308 организаций, осуществляющих деятельность в области промышленной безопасности. Эксплуатацию ОПО осуществляет 1308 организации на основании соответствующих лицензий. Под надзором находится 2884 ОПО.</w:t>
      </w:r>
    </w:p>
    <w:p w:rsidR="00ED191C" w:rsidRPr="00ED191C" w:rsidRDefault="00ED191C" w:rsidP="00ED191C">
      <w:pPr>
        <w:spacing w:line="360" w:lineRule="auto"/>
        <w:ind w:firstLine="709"/>
        <w:jc w:val="both"/>
        <w:rPr>
          <w:sz w:val="28"/>
          <w:szCs w:val="28"/>
        </w:rPr>
      </w:pPr>
      <w:r w:rsidRPr="00ED191C">
        <w:rPr>
          <w:sz w:val="28"/>
          <w:szCs w:val="28"/>
        </w:rPr>
        <w:t>Общая протяженность поднадзорных наружных трубопроводов составляет 23789,03 км, из них:</w:t>
      </w:r>
    </w:p>
    <w:p w:rsidR="00ED191C" w:rsidRPr="00ED191C" w:rsidRDefault="00ED191C" w:rsidP="00ED191C">
      <w:pPr>
        <w:spacing w:line="360" w:lineRule="auto"/>
        <w:ind w:firstLine="709"/>
        <w:jc w:val="both"/>
        <w:rPr>
          <w:sz w:val="28"/>
          <w:szCs w:val="28"/>
        </w:rPr>
      </w:pPr>
      <w:r w:rsidRPr="00ED191C">
        <w:rPr>
          <w:sz w:val="28"/>
          <w:szCs w:val="28"/>
        </w:rPr>
        <w:t>- подземные газопроводы – 19038,8 км;</w:t>
      </w:r>
    </w:p>
    <w:p w:rsidR="00ED191C" w:rsidRPr="00ED191C" w:rsidRDefault="00ED191C" w:rsidP="00ED191C">
      <w:pPr>
        <w:spacing w:line="360" w:lineRule="auto"/>
        <w:ind w:firstLine="709"/>
        <w:jc w:val="both"/>
        <w:rPr>
          <w:sz w:val="28"/>
          <w:szCs w:val="28"/>
        </w:rPr>
      </w:pPr>
      <w:r w:rsidRPr="00ED191C">
        <w:rPr>
          <w:sz w:val="28"/>
          <w:szCs w:val="28"/>
        </w:rPr>
        <w:t xml:space="preserve">В состав поднадзорных объектов газораспределения и </w:t>
      </w:r>
      <w:proofErr w:type="spellStart"/>
      <w:r w:rsidRPr="00ED191C">
        <w:rPr>
          <w:sz w:val="28"/>
          <w:szCs w:val="28"/>
        </w:rPr>
        <w:t>газопотребления</w:t>
      </w:r>
      <w:proofErr w:type="spellEnd"/>
      <w:r w:rsidRPr="00ED191C">
        <w:rPr>
          <w:sz w:val="28"/>
          <w:szCs w:val="28"/>
        </w:rPr>
        <w:t xml:space="preserve"> входят следующие стационарные (площадочные) объекты:</w:t>
      </w:r>
    </w:p>
    <w:p w:rsidR="00ED191C" w:rsidRPr="00ED191C" w:rsidRDefault="00ED191C" w:rsidP="00ED191C">
      <w:pPr>
        <w:spacing w:line="360" w:lineRule="auto"/>
        <w:ind w:firstLine="709"/>
        <w:jc w:val="both"/>
        <w:rPr>
          <w:sz w:val="28"/>
          <w:szCs w:val="28"/>
        </w:rPr>
      </w:pPr>
      <w:r w:rsidRPr="00ED191C">
        <w:rPr>
          <w:sz w:val="28"/>
          <w:szCs w:val="28"/>
        </w:rPr>
        <w:t>- 1 база хранения СУГ (кустовая) II класса опасности</w:t>
      </w:r>
    </w:p>
    <w:p w:rsidR="00ED191C" w:rsidRPr="00ED191C" w:rsidRDefault="00ED191C" w:rsidP="00ED191C">
      <w:pPr>
        <w:spacing w:line="360" w:lineRule="auto"/>
        <w:ind w:firstLine="709"/>
        <w:jc w:val="both"/>
        <w:rPr>
          <w:sz w:val="28"/>
          <w:szCs w:val="28"/>
        </w:rPr>
      </w:pPr>
      <w:r w:rsidRPr="00ED191C">
        <w:rPr>
          <w:sz w:val="28"/>
          <w:szCs w:val="28"/>
        </w:rPr>
        <w:t>- 15 ГНС, в том числе 6 шт.- II класса опасности, 8шт.-III класса опасности, 1шт.-IV класса опасности</w:t>
      </w:r>
    </w:p>
    <w:p w:rsidR="00ED191C" w:rsidRPr="00ED191C" w:rsidRDefault="00ED191C" w:rsidP="00ED191C">
      <w:pPr>
        <w:spacing w:line="360" w:lineRule="auto"/>
        <w:ind w:firstLine="709"/>
        <w:jc w:val="both"/>
        <w:rPr>
          <w:sz w:val="28"/>
          <w:szCs w:val="28"/>
        </w:rPr>
      </w:pPr>
      <w:r w:rsidRPr="00ED191C">
        <w:rPr>
          <w:sz w:val="28"/>
          <w:szCs w:val="28"/>
        </w:rPr>
        <w:lastRenderedPageBreak/>
        <w:t>- 20 ГНП III класса опасности</w:t>
      </w:r>
    </w:p>
    <w:p w:rsidR="00ED191C" w:rsidRPr="00ED191C" w:rsidRDefault="00ED191C" w:rsidP="00ED191C">
      <w:pPr>
        <w:spacing w:line="360" w:lineRule="auto"/>
        <w:ind w:firstLine="709"/>
        <w:jc w:val="both"/>
        <w:rPr>
          <w:sz w:val="28"/>
          <w:szCs w:val="28"/>
        </w:rPr>
      </w:pPr>
      <w:r w:rsidRPr="00ED191C">
        <w:rPr>
          <w:sz w:val="28"/>
          <w:szCs w:val="28"/>
        </w:rPr>
        <w:t>- 374 АГЗС, в том числе II класса опасности - 2 шт. 289 шт.- III класса опасности, 83- IV класса опасности.</w:t>
      </w:r>
    </w:p>
    <w:p w:rsidR="00ED191C" w:rsidRPr="00ED191C" w:rsidRDefault="00ED191C" w:rsidP="00ED191C">
      <w:pPr>
        <w:spacing w:line="360" w:lineRule="auto"/>
        <w:ind w:firstLine="709"/>
        <w:jc w:val="both"/>
        <w:rPr>
          <w:sz w:val="28"/>
          <w:szCs w:val="28"/>
        </w:rPr>
      </w:pPr>
      <w:r w:rsidRPr="00ED191C">
        <w:rPr>
          <w:sz w:val="28"/>
          <w:szCs w:val="28"/>
        </w:rPr>
        <w:t>- 310 резервуарных установок из них 242- IV класса опасности, 68- III класса опасности.</w:t>
      </w:r>
    </w:p>
    <w:p w:rsidR="00ED191C" w:rsidRPr="00ED191C" w:rsidRDefault="00ED191C" w:rsidP="00ED191C">
      <w:pPr>
        <w:spacing w:line="360" w:lineRule="auto"/>
        <w:ind w:firstLine="709"/>
        <w:jc w:val="both"/>
        <w:rPr>
          <w:sz w:val="28"/>
          <w:szCs w:val="28"/>
        </w:rPr>
      </w:pPr>
      <w:r w:rsidRPr="00ED191C">
        <w:rPr>
          <w:sz w:val="28"/>
          <w:szCs w:val="28"/>
        </w:rPr>
        <w:t>-  1 баллонная групповая установка - IV класса опасности</w:t>
      </w:r>
    </w:p>
    <w:p w:rsidR="00ED191C" w:rsidRDefault="00ED191C" w:rsidP="00ED191C">
      <w:pPr>
        <w:spacing w:line="360" w:lineRule="auto"/>
        <w:ind w:firstLine="709"/>
        <w:jc w:val="both"/>
        <w:rPr>
          <w:sz w:val="28"/>
          <w:szCs w:val="28"/>
        </w:rPr>
      </w:pPr>
      <w:r w:rsidRPr="00ED191C">
        <w:rPr>
          <w:sz w:val="28"/>
          <w:szCs w:val="28"/>
        </w:rPr>
        <w:t>- 1816 газифицированных котельных. - III класса опасности.</w:t>
      </w:r>
    </w:p>
    <w:p w:rsidR="00005785" w:rsidRPr="00005785" w:rsidRDefault="00005785" w:rsidP="00005785">
      <w:pPr>
        <w:spacing w:line="360" w:lineRule="auto"/>
        <w:ind w:firstLine="709"/>
        <w:jc w:val="both"/>
        <w:rPr>
          <w:sz w:val="28"/>
          <w:szCs w:val="28"/>
        </w:rPr>
      </w:pPr>
      <w:proofErr w:type="gramStart"/>
      <w:r w:rsidRPr="00005785">
        <w:rPr>
          <w:sz w:val="28"/>
          <w:szCs w:val="28"/>
        </w:rPr>
        <w:t xml:space="preserve">За 6 месяцев 2020 года проведено 486 проверки предприятий, организаций и индивидуальных предпринимателей, эксплуатирующих опасные производственные объекты (системы газораспределения и </w:t>
      </w:r>
      <w:proofErr w:type="spellStart"/>
      <w:r w:rsidRPr="00005785">
        <w:rPr>
          <w:sz w:val="28"/>
          <w:szCs w:val="28"/>
        </w:rPr>
        <w:t>газопотребления</w:t>
      </w:r>
      <w:proofErr w:type="spellEnd"/>
      <w:r w:rsidRPr="00005785">
        <w:rPr>
          <w:sz w:val="28"/>
          <w:szCs w:val="28"/>
        </w:rPr>
        <w:t>, газопроводы, газорегуляторные пункты и установки, газоиспользующие установки, автомобильные газозаправочные станции СУГ, групповые резервуарные установки СУГ и т.п.), из них: 46 плановых и  439  внеплановых (из которых 57 проверок в рамках исполнения предписаний, выданных по результатам проведенной ранее проверки</w:t>
      </w:r>
      <w:proofErr w:type="gramEnd"/>
      <w:r w:rsidRPr="00005785">
        <w:rPr>
          <w:sz w:val="28"/>
          <w:szCs w:val="28"/>
        </w:rPr>
        <w:t xml:space="preserve">, 382 мероприятие по контролю, связанное с приемкой и пуском в эксплуатацию объектов и оборудования в соответствии с положениями нормативных правовых актов, 1 в рамках постоянного надзора. </w:t>
      </w:r>
      <w:proofErr w:type="gramStart"/>
      <w:r w:rsidRPr="00005785">
        <w:rPr>
          <w:sz w:val="28"/>
          <w:szCs w:val="28"/>
        </w:rPr>
        <w:t xml:space="preserve">Так же, проведено 46 проверки в отношении соискателя лицензии, представившего заявление о предоставлении лицензии, или лицензиата, представившего заявление о переоформлении лицензии). </w:t>
      </w:r>
      <w:proofErr w:type="gramEnd"/>
    </w:p>
    <w:p w:rsidR="00005785" w:rsidRPr="00005785" w:rsidRDefault="00005785" w:rsidP="00005785">
      <w:pPr>
        <w:spacing w:line="360" w:lineRule="auto"/>
        <w:ind w:firstLine="709"/>
        <w:jc w:val="both"/>
        <w:rPr>
          <w:sz w:val="28"/>
          <w:szCs w:val="28"/>
        </w:rPr>
      </w:pPr>
      <w:r w:rsidRPr="00005785">
        <w:rPr>
          <w:sz w:val="28"/>
          <w:szCs w:val="28"/>
        </w:rPr>
        <w:t>В ходе проведенных проверок выявлено 400 нарушений требований федерального законодательства, правил и норм в области промышленной безопасности.</w:t>
      </w:r>
    </w:p>
    <w:p w:rsidR="00005785" w:rsidRPr="00005785" w:rsidRDefault="00005785" w:rsidP="00005785">
      <w:pPr>
        <w:spacing w:line="360" w:lineRule="auto"/>
        <w:ind w:firstLine="709"/>
        <w:jc w:val="both"/>
        <w:rPr>
          <w:sz w:val="28"/>
          <w:szCs w:val="28"/>
        </w:rPr>
      </w:pPr>
      <w:r w:rsidRPr="00005785">
        <w:rPr>
          <w:sz w:val="28"/>
          <w:szCs w:val="28"/>
        </w:rPr>
        <w:t>За 6 месяцев 2020 года:</w:t>
      </w:r>
    </w:p>
    <w:p w:rsidR="00005785" w:rsidRPr="00005785" w:rsidRDefault="00005785" w:rsidP="00005785">
      <w:pPr>
        <w:spacing w:line="360" w:lineRule="auto"/>
        <w:ind w:firstLine="709"/>
        <w:jc w:val="both"/>
        <w:rPr>
          <w:sz w:val="28"/>
          <w:szCs w:val="28"/>
        </w:rPr>
      </w:pPr>
      <w:r w:rsidRPr="00005785">
        <w:rPr>
          <w:sz w:val="28"/>
          <w:szCs w:val="28"/>
        </w:rPr>
        <w:t>- назначено административных наказаний – 117, в том числе:</w:t>
      </w:r>
    </w:p>
    <w:p w:rsidR="00005785" w:rsidRPr="00005785" w:rsidRDefault="00005785" w:rsidP="00005785">
      <w:pPr>
        <w:spacing w:line="360" w:lineRule="auto"/>
        <w:ind w:firstLine="709"/>
        <w:jc w:val="both"/>
        <w:rPr>
          <w:sz w:val="28"/>
          <w:szCs w:val="28"/>
        </w:rPr>
      </w:pPr>
      <w:r w:rsidRPr="00005785">
        <w:rPr>
          <w:sz w:val="28"/>
          <w:szCs w:val="28"/>
        </w:rPr>
        <w:t>- административное приостановление деятельности – 5;</w:t>
      </w:r>
    </w:p>
    <w:p w:rsidR="00005785" w:rsidRPr="00005785" w:rsidRDefault="00005785" w:rsidP="00005785">
      <w:pPr>
        <w:spacing w:line="360" w:lineRule="auto"/>
        <w:ind w:firstLine="709"/>
        <w:jc w:val="both"/>
        <w:rPr>
          <w:sz w:val="28"/>
          <w:szCs w:val="28"/>
        </w:rPr>
      </w:pPr>
      <w:r w:rsidRPr="00005785">
        <w:rPr>
          <w:sz w:val="28"/>
          <w:szCs w:val="28"/>
        </w:rPr>
        <w:t>- штрафов – 41, в том числе: на должностных лиц – 21 на сумму 420 тыс. руб.; на юридических лиц – 20 на сумму 3950 тыс. руб</w:t>
      </w:r>
      <w:r w:rsidR="00885235">
        <w:rPr>
          <w:sz w:val="28"/>
          <w:szCs w:val="28"/>
        </w:rPr>
        <w:t>.</w:t>
      </w:r>
      <w:r w:rsidRPr="00005785">
        <w:rPr>
          <w:sz w:val="28"/>
          <w:szCs w:val="28"/>
        </w:rPr>
        <w:t>,  предупреждений-71</w:t>
      </w:r>
    </w:p>
    <w:p w:rsidR="00005785" w:rsidRPr="00005785" w:rsidRDefault="00005785" w:rsidP="00005785">
      <w:pPr>
        <w:spacing w:line="360" w:lineRule="auto"/>
        <w:ind w:firstLine="709"/>
        <w:jc w:val="both"/>
        <w:rPr>
          <w:sz w:val="28"/>
          <w:szCs w:val="28"/>
        </w:rPr>
      </w:pPr>
      <w:r w:rsidRPr="00005785">
        <w:rPr>
          <w:sz w:val="28"/>
          <w:szCs w:val="28"/>
        </w:rPr>
        <w:t>Общая сумма наложенных штрафов 4370 руб.</w:t>
      </w:r>
    </w:p>
    <w:p w:rsidR="00005785" w:rsidRPr="00005785" w:rsidRDefault="00005785" w:rsidP="00005785">
      <w:pPr>
        <w:spacing w:line="360" w:lineRule="auto"/>
        <w:ind w:firstLine="709"/>
        <w:jc w:val="both"/>
        <w:rPr>
          <w:sz w:val="28"/>
          <w:szCs w:val="28"/>
        </w:rPr>
      </w:pPr>
      <w:r w:rsidRPr="00005785">
        <w:rPr>
          <w:sz w:val="28"/>
          <w:szCs w:val="28"/>
        </w:rPr>
        <w:lastRenderedPageBreak/>
        <w:t xml:space="preserve">Предприятиями разработаны положения об организации и осуществлении производственного контроля, предоставлены в Управление в установленном порядке. </w:t>
      </w:r>
    </w:p>
    <w:p w:rsidR="00005785" w:rsidRDefault="00005785" w:rsidP="00005785">
      <w:pPr>
        <w:spacing w:line="360" w:lineRule="auto"/>
        <w:ind w:firstLine="709"/>
        <w:jc w:val="both"/>
        <w:rPr>
          <w:sz w:val="28"/>
          <w:szCs w:val="28"/>
        </w:rPr>
      </w:pPr>
      <w:r w:rsidRPr="00005785">
        <w:rPr>
          <w:sz w:val="28"/>
          <w:szCs w:val="28"/>
        </w:rPr>
        <w:t xml:space="preserve">При плановых проверках инспекторским составом Управления в обязательном порядке дается оценка работы службы  производственного контроля  предприятия. </w:t>
      </w:r>
    </w:p>
    <w:p w:rsidR="00ED191C" w:rsidRDefault="00ED191C" w:rsidP="00005785">
      <w:pPr>
        <w:spacing w:line="360" w:lineRule="auto"/>
        <w:ind w:firstLine="709"/>
        <w:jc w:val="both"/>
        <w:rPr>
          <w:sz w:val="28"/>
          <w:szCs w:val="28"/>
        </w:rPr>
      </w:pPr>
      <w:r w:rsidRPr="00ED191C">
        <w:rPr>
          <w:sz w:val="28"/>
          <w:szCs w:val="28"/>
        </w:rPr>
        <w:t>За 6 месяцев 2020 года на опасных производственных объектах поднадзорных Управлению  произошла 1 авария, за аналогичный период 2019 года аварий не произошло.</w:t>
      </w:r>
    </w:p>
    <w:p w:rsidR="0014673D" w:rsidRPr="00ED191C" w:rsidRDefault="0014673D" w:rsidP="00ED191C">
      <w:pPr>
        <w:spacing w:line="360" w:lineRule="auto"/>
        <w:ind w:firstLine="709"/>
        <w:jc w:val="both"/>
        <w:rPr>
          <w:sz w:val="28"/>
          <w:szCs w:val="28"/>
        </w:rPr>
      </w:pPr>
      <w:r w:rsidRPr="0014673D">
        <w:rPr>
          <w:sz w:val="28"/>
          <w:szCs w:val="28"/>
        </w:rPr>
        <w:t>За 6 месяцев 2020 года на опасных производственных объектах поднадзорных Управлению несчастных случаев не произошло, как и за аналогичный период 2020 года.</w:t>
      </w:r>
    </w:p>
    <w:p w:rsidR="001248F5" w:rsidRDefault="00ED191C" w:rsidP="00ED191C">
      <w:pPr>
        <w:spacing w:line="360" w:lineRule="auto"/>
        <w:ind w:firstLine="709"/>
        <w:jc w:val="both"/>
        <w:rPr>
          <w:sz w:val="28"/>
          <w:szCs w:val="28"/>
        </w:rPr>
      </w:pPr>
      <w:r w:rsidRPr="00ED191C">
        <w:rPr>
          <w:sz w:val="28"/>
          <w:szCs w:val="28"/>
        </w:rPr>
        <w:t>За 6 месяцев 2020 года на опасных производственных объектах поднадзорных Управлению  произошел 1 инцидент в г. Барнауле, за аналогичный период в 2019 году произошел 1 инцидент.</w:t>
      </w:r>
    </w:p>
    <w:p w:rsidR="00885235" w:rsidRDefault="00885235" w:rsidP="00ED191C">
      <w:pPr>
        <w:spacing w:line="360" w:lineRule="auto"/>
        <w:ind w:firstLine="709"/>
        <w:jc w:val="both"/>
        <w:rPr>
          <w:sz w:val="28"/>
          <w:szCs w:val="28"/>
        </w:rPr>
      </w:pPr>
    </w:p>
    <w:p w:rsidR="00885235" w:rsidRPr="00392A9A" w:rsidRDefault="00885235" w:rsidP="00ED191C">
      <w:pPr>
        <w:spacing w:line="360" w:lineRule="auto"/>
        <w:ind w:firstLine="709"/>
        <w:jc w:val="both"/>
      </w:pPr>
    </w:p>
    <w:p w:rsidR="00A31B12" w:rsidRDefault="00A31B12" w:rsidP="00FA2676">
      <w:pPr>
        <w:pStyle w:val="3"/>
        <w:spacing w:before="0" w:line="360" w:lineRule="auto"/>
        <w:jc w:val="center"/>
        <w:rPr>
          <w:rFonts w:ascii="Times New Roman" w:hAnsi="Times New Roman"/>
          <w:bCs w:val="0"/>
          <w:color w:val="auto"/>
          <w:sz w:val="28"/>
          <w:szCs w:val="28"/>
          <w:lang w:eastAsia="ru-RU"/>
        </w:rPr>
      </w:pPr>
      <w:r w:rsidRPr="00275B68">
        <w:rPr>
          <w:rFonts w:ascii="Times New Roman" w:hAnsi="Times New Roman"/>
          <w:bCs w:val="0"/>
          <w:color w:val="auto"/>
          <w:sz w:val="28"/>
          <w:szCs w:val="28"/>
          <w:lang w:eastAsia="ru-RU"/>
        </w:rPr>
        <w:t>Предприятия химического комплекса</w:t>
      </w:r>
    </w:p>
    <w:p w:rsidR="00A31B12" w:rsidRPr="00A31B12" w:rsidRDefault="00A31B12" w:rsidP="00A31B12"/>
    <w:p w:rsidR="00157649" w:rsidRPr="00157649" w:rsidRDefault="00157649" w:rsidP="00157649">
      <w:pPr>
        <w:spacing w:line="360" w:lineRule="auto"/>
        <w:ind w:firstLine="709"/>
        <w:jc w:val="both"/>
        <w:rPr>
          <w:sz w:val="28"/>
          <w:szCs w:val="28"/>
        </w:rPr>
      </w:pPr>
      <w:r w:rsidRPr="00157649">
        <w:rPr>
          <w:sz w:val="28"/>
          <w:szCs w:val="28"/>
        </w:rPr>
        <w:t>Управление осуществляет надзор за состоянием промышленной безопасности в 189-ти организациях, эксплуатирующих опасные производственные объекты взрывоопасных и химически опасных производств, из них по категориям бизнеса:</w:t>
      </w:r>
    </w:p>
    <w:p w:rsidR="00157649" w:rsidRPr="00157649" w:rsidRDefault="00157649" w:rsidP="00157649">
      <w:pPr>
        <w:spacing w:line="360" w:lineRule="auto"/>
        <w:ind w:firstLine="709"/>
        <w:jc w:val="both"/>
        <w:rPr>
          <w:sz w:val="28"/>
          <w:szCs w:val="28"/>
        </w:rPr>
      </w:pPr>
      <w:r w:rsidRPr="00157649">
        <w:rPr>
          <w:sz w:val="28"/>
          <w:szCs w:val="28"/>
        </w:rPr>
        <w:t>- среднего – 23 организации;</w:t>
      </w:r>
    </w:p>
    <w:p w:rsidR="00157649" w:rsidRPr="00157649" w:rsidRDefault="00157649" w:rsidP="00157649">
      <w:pPr>
        <w:spacing w:line="360" w:lineRule="auto"/>
        <w:ind w:firstLine="709"/>
        <w:jc w:val="both"/>
        <w:rPr>
          <w:sz w:val="28"/>
          <w:szCs w:val="28"/>
        </w:rPr>
      </w:pPr>
      <w:r w:rsidRPr="00157649">
        <w:rPr>
          <w:sz w:val="28"/>
          <w:szCs w:val="28"/>
        </w:rPr>
        <w:t>- малого – 40 организаций;</w:t>
      </w:r>
    </w:p>
    <w:p w:rsidR="00157649" w:rsidRPr="00157649" w:rsidRDefault="00157649" w:rsidP="00157649">
      <w:pPr>
        <w:spacing w:line="360" w:lineRule="auto"/>
        <w:ind w:firstLine="709"/>
        <w:jc w:val="both"/>
        <w:rPr>
          <w:sz w:val="28"/>
          <w:szCs w:val="28"/>
        </w:rPr>
      </w:pPr>
      <w:r w:rsidRPr="00157649">
        <w:rPr>
          <w:sz w:val="28"/>
          <w:szCs w:val="28"/>
        </w:rPr>
        <w:t>- микро – 10 организаций.</w:t>
      </w:r>
    </w:p>
    <w:p w:rsidR="00157649" w:rsidRPr="00157649" w:rsidRDefault="00157649" w:rsidP="00157649">
      <w:pPr>
        <w:spacing w:line="360" w:lineRule="auto"/>
        <w:ind w:firstLine="709"/>
        <w:jc w:val="both"/>
        <w:rPr>
          <w:sz w:val="28"/>
          <w:szCs w:val="28"/>
        </w:rPr>
      </w:pPr>
      <w:r w:rsidRPr="00157649">
        <w:rPr>
          <w:sz w:val="28"/>
          <w:szCs w:val="28"/>
        </w:rPr>
        <w:t>В государственном реестре опасных производственных объектов на территории Кемеровской области, Алтайского края, Томской, Омской и Новосибирской областях зарегистрировано 311 опасных производственных объектов взрывоопасных и химически опасных производств, из них:</w:t>
      </w:r>
    </w:p>
    <w:p w:rsidR="00157649" w:rsidRPr="00157649" w:rsidRDefault="00157649" w:rsidP="00157649">
      <w:pPr>
        <w:spacing w:line="360" w:lineRule="auto"/>
        <w:ind w:firstLine="709"/>
        <w:jc w:val="both"/>
        <w:rPr>
          <w:sz w:val="28"/>
          <w:szCs w:val="28"/>
        </w:rPr>
      </w:pPr>
      <w:r w:rsidRPr="00157649">
        <w:rPr>
          <w:sz w:val="28"/>
          <w:szCs w:val="28"/>
        </w:rPr>
        <w:t>- 11 объектов I класса опасности,</w:t>
      </w:r>
    </w:p>
    <w:p w:rsidR="00157649" w:rsidRPr="00157649" w:rsidRDefault="00157649" w:rsidP="00157649">
      <w:pPr>
        <w:spacing w:line="360" w:lineRule="auto"/>
        <w:ind w:firstLine="709"/>
        <w:jc w:val="both"/>
        <w:rPr>
          <w:sz w:val="28"/>
          <w:szCs w:val="28"/>
        </w:rPr>
      </w:pPr>
      <w:r w:rsidRPr="00157649">
        <w:rPr>
          <w:sz w:val="28"/>
          <w:szCs w:val="28"/>
        </w:rPr>
        <w:t>- 30 объектов II класса опасности,</w:t>
      </w:r>
    </w:p>
    <w:p w:rsidR="00157649" w:rsidRPr="00157649" w:rsidRDefault="00157649" w:rsidP="00157649">
      <w:pPr>
        <w:spacing w:line="360" w:lineRule="auto"/>
        <w:ind w:firstLine="709"/>
        <w:jc w:val="both"/>
        <w:rPr>
          <w:sz w:val="28"/>
          <w:szCs w:val="28"/>
        </w:rPr>
      </w:pPr>
      <w:r w:rsidRPr="00157649">
        <w:rPr>
          <w:sz w:val="28"/>
          <w:szCs w:val="28"/>
        </w:rPr>
        <w:lastRenderedPageBreak/>
        <w:t>- 177 объект III класса опасности,</w:t>
      </w:r>
    </w:p>
    <w:p w:rsidR="00157649" w:rsidRPr="00157649" w:rsidRDefault="00157649" w:rsidP="00157649">
      <w:pPr>
        <w:spacing w:line="360" w:lineRule="auto"/>
        <w:ind w:firstLine="709"/>
        <w:jc w:val="both"/>
        <w:rPr>
          <w:sz w:val="28"/>
          <w:szCs w:val="28"/>
        </w:rPr>
      </w:pPr>
      <w:r w:rsidRPr="00157649">
        <w:rPr>
          <w:sz w:val="28"/>
          <w:szCs w:val="28"/>
        </w:rPr>
        <w:t>- 93 объекта IV класса опасности.</w:t>
      </w:r>
    </w:p>
    <w:p w:rsidR="00157649" w:rsidRDefault="00157649" w:rsidP="00157649">
      <w:pPr>
        <w:spacing w:line="360" w:lineRule="auto"/>
        <w:ind w:firstLine="709"/>
        <w:jc w:val="both"/>
        <w:rPr>
          <w:sz w:val="28"/>
          <w:szCs w:val="28"/>
        </w:rPr>
      </w:pPr>
      <w:r w:rsidRPr="00157649">
        <w:rPr>
          <w:sz w:val="28"/>
          <w:szCs w:val="28"/>
        </w:rPr>
        <w:t>В Республике Алтай опасных производственных объектов не зарегистрировано.</w:t>
      </w:r>
    </w:p>
    <w:p w:rsidR="002A50F8" w:rsidRDefault="002A50F8" w:rsidP="00157649">
      <w:pPr>
        <w:spacing w:line="360" w:lineRule="auto"/>
        <w:ind w:firstLine="709"/>
        <w:jc w:val="both"/>
        <w:rPr>
          <w:sz w:val="28"/>
          <w:szCs w:val="28"/>
        </w:rPr>
      </w:pPr>
      <w:r w:rsidRPr="002A50F8">
        <w:rPr>
          <w:sz w:val="28"/>
          <w:szCs w:val="28"/>
        </w:rPr>
        <w:t>Наиболее крупные подконтрольные предприятия в Кемеровской области -                           КАО «Азот»,  ООО «Химпром», ООО ПО «</w:t>
      </w:r>
      <w:proofErr w:type="spellStart"/>
      <w:r w:rsidRPr="002A50F8">
        <w:rPr>
          <w:sz w:val="28"/>
          <w:szCs w:val="28"/>
        </w:rPr>
        <w:t>Токем</w:t>
      </w:r>
      <w:proofErr w:type="spellEnd"/>
      <w:r w:rsidRPr="002A50F8">
        <w:rPr>
          <w:sz w:val="28"/>
          <w:szCs w:val="28"/>
        </w:rPr>
        <w:t xml:space="preserve">». Все указанные предприятия  находятся в г. Кемерово. </w:t>
      </w:r>
    </w:p>
    <w:p w:rsidR="008908B7" w:rsidRPr="008908B7" w:rsidRDefault="008908B7" w:rsidP="008908B7">
      <w:pPr>
        <w:spacing w:line="360" w:lineRule="auto"/>
        <w:ind w:firstLine="709"/>
        <w:jc w:val="both"/>
        <w:rPr>
          <w:sz w:val="28"/>
          <w:szCs w:val="28"/>
        </w:rPr>
      </w:pPr>
      <w:proofErr w:type="gramStart"/>
      <w:r w:rsidRPr="008908B7">
        <w:rPr>
          <w:sz w:val="28"/>
          <w:szCs w:val="28"/>
        </w:rPr>
        <w:t>За 6 месяцев 2020 г. Управление  проведено 56 проверок, из них 10 плановых, 25 внеплановых и 21 проверка в режиме государственного надзора (за аналогичный период 2019 г. - 104 проверки), выявлено  406 нарушений (за аналогичный период 2019 г. – 249 нарушений), назначено  65  административных  наказаний (за аналогичный период 2019 г. – 62 административных наказания), в том числе: привлечены к административной ответственности в виде</w:t>
      </w:r>
      <w:proofErr w:type="gramEnd"/>
      <w:r w:rsidRPr="008908B7">
        <w:rPr>
          <w:sz w:val="28"/>
          <w:szCs w:val="28"/>
        </w:rPr>
        <w:t xml:space="preserve"> штрафа:</w:t>
      </w:r>
    </w:p>
    <w:p w:rsidR="008908B7" w:rsidRPr="008908B7" w:rsidRDefault="008908B7" w:rsidP="008908B7">
      <w:pPr>
        <w:spacing w:line="360" w:lineRule="auto"/>
        <w:ind w:firstLine="709"/>
        <w:jc w:val="both"/>
        <w:rPr>
          <w:sz w:val="28"/>
          <w:szCs w:val="28"/>
        </w:rPr>
      </w:pPr>
      <w:r w:rsidRPr="008908B7">
        <w:rPr>
          <w:sz w:val="28"/>
          <w:szCs w:val="28"/>
        </w:rPr>
        <w:t>по ч. 1 ст.9.1, ч. 11 ст. 19.5 КоАП РФ:</w:t>
      </w:r>
    </w:p>
    <w:p w:rsidR="008908B7" w:rsidRPr="008908B7" w:rsidRDefault="008908B7" w:rsidP="008908B7">
      <w:pPr>
        <w:spacing w:line="360" w:lineRule="auto"/>
        <w:ind w:firstLine="709"/>
        <w:jc w:val="both"/>
        <w:rPr>
          <w:sz w:val="28"/>
          <w:szCs w:val="28"/>
        </w:rPr>
      </w:pPr>
      <w:r w:rsidRPr="008908B7">
        <w:rPr>
          <w:sz w:val="28"/>
          <w:szCs w:val="28"/>
        </w:rPr>
        <w:t>- 11 юридических лиц на сумму  2810,0 тыс. руб. (за 6  мес. 2019 г. 6 юр./л. на сумму  1500,0 тыс. руб.);</w:t>
      </w:r>
    </w:p>
    <w:p w:rsidR="008908B7" w:rsidRPr="008908B7" w:rsidRDefault="008908B7" w:rsidP="008908B7">
      <w:pPr>
        <w:spacing w:line="360" w:lineRule="auto"/>
        <w:ind w:firstLine="709"/>
        <w:jc w:val="both"/>
        <w:rPr>
          <w:sz w:val="28"/>
          <w:szCs w:val="28"/>
        </w:rPr>
      </w:pPr>
      <w:r w:rsidRPr="008908B7">
        <w:rPr>
          <w:sz w:val="28"/>
          <w:szCs w:val="28"/>
        </w:rPr>
        <w:t>- 32 должностных лица на сумму 665,0 тыс. руб. (за 6 мес. 2019 г. 21 дл</w:t>
      </w:r>
      <w:proofErr w:type="gramStart"/>
      <w:r w:rsidRPr="008908B7">
        <w:rPr>
          <w:sz w:val="28"/>
          <w:szCs w:val="28"/>
        </w:rPr>
        <w:t>.</w:t>
      </w:r>
      <w:proofErr w:type="gramEnd"/>
      <w:r w:rsidRPr="008908B7">
        <w:rPr>
          <w:sz w:val="28"/>
          <w:szCs w:val="28"/>
        </w:rPr>
        <w:t>/</w:t>
      </w:r>
      <w:proofErr w:type="gramStart"/>
      <w:r w:rsidRPr="008908B7">
        <w:rPr>
          <w:sz w:val="28"/>
          <w:szCs w:val="28"/>
        </w:rPr>
        <w:t>л</w:t>
      </w:r>
      <w:proofErr w:type="gramEnd"/>
      <w:r w:rsidRPr="008908B7">
        <w:rPr>
          <w:sz w:val="28"/>
          <w:szCs w:val="28"/>
        </w:rPr>
        <w:t>. на сумму 480,0 тыс. руб.);</w:t>
      </w:r>
    </w:p>
    <w:p w:rsidR="008908B7" w:rsidRPr="008908B7" w:rsidRDefault="008908B7" w:rsidP="008908B7">
      <w:pPr>
        <w:spacing w:line="360" w:lineRule="auto"/>
        <w:ind w:firstLine="709"/>
        <w:jc w:val="both"/>
        <w:rPr>
          <w:sz w:val="28"/>
          <w:szCs w:val="28"/>
        </w:rPr>
      </w:pPr>
      <w:r w:rsidRPr="008908B7">
        <w:rPr>
          <w:sz w:val="28"/>
          <w:szCs w:val="28"/>
        </w:rPr>
        <w:t>- 6 гражданских лиц на сумму 12 тыс. руб. (за 5 мес. 2019 г. 15 гр./л.  на сумму  30 тыс. руб.).</w:t>
      </w:r>
    </w:p>
    <w:p w:rsidR="008908B7" w:rsidRPr="008908B7" w:rsidRDefault="008908B7" w:rsidP="008908B7">
      <w:pPr>
        <w:spacing w:line="360" w:lineRule="auto"/>
        <w:ind w:firstLine="709"/>
        <w:jc w:val="both"/>
        <w:rPr>
          <w:sz w:val="28"/>
          <w:szCs w:val="28"/>
        </w:rPr>
      </w:pPr>
      <w:r w:rsidRPr="008908B7">
        <w:rPr>
          <w:sz w:val="28"/>
          <w:szCs w:val="28"/>
        </w:rPr>
        <w:t>За 6 месяцев 2020 г. к административной ответственности в виде предупреждения привлечено 15 лиц, из них 5 юридических и 9 должностных лиц привлечены по результатам проведения проверок, 1 юридическое лицо привлечено по результатам административного расследования (за аналогичный период 2019 г. - 13 лиц привлечено к административной ответственности в виде предупреждения).</w:t>
      </w:r>
    </w:p>
    <w:p w:rsidR="008908B7" w:rsidRDefault="008908B7" w:rsidP="008908B7">
      <w:pPr>
        <w:spacing w:line="360" w:lineRule="auto"/>
        <w:ind w:firstLine="709"/>
        <w:jc w:val="both"/>
        <w:rPr>
          <w:sz w:val="28"/>
          <w:szCs w:val="28"/>
        </w:rPr>
      </w:pPr>
      <w:proofErr w:type="gramStart"/>
      <w:r w:rsidRPr="008908B7">
        <w:rPr>
          <w:sz w:val="28"/>
          <w:szCs w:val="28"/>
        </w:rPr>
        <w:t xml:space="preserve">Применено 1 административное приостановление деятельности по ч.1 ст.9.1 КоАП РФ в отношении организации, эксплуатирующей опасные производственные объекты (за 6 мес. 2019 г. применены 3 административных приостановления деятельности по ч.1 ст.9.1 КоАП РФ в отношении организации, </w:t>
      </w:r>
      <w:r w:rsidRPr="008908B7">
        <w:rPr>
          <w:sz w:val="28"/>
          <w:szCs w:val="28"/>
        </w:rPr>
        <w:lastRenderedPageBreak/>
        <w:t>эксплуатирующей опасные производственные объекты и 1 административное приостановление деятельности экспертной организации).</w:t>
      </w:r>
      <w:proofErr w:type="gramEnd"/>
    </w:p>
    <w:p w:rsidR="00736DC5" w:rsidRPr="00736DC5" w:rsidRDefault="00736DC5" w:rsidP="00736DC5">
      <w:pPr>
        <w:spacing w:line="360" w:lineRule="auto"/>
        <w:ind w:firstLine="709"/>
        <w:jc w:val="both"/>
        <w:rPr>
          <w:sz w:val="28"/>
          <w:szCs w:val="28"/>
        </w:rPr>
      </w:pPr>
      <w:r w:rsidRPr="00736DC5">
        <w:rPr>
          <w:sz w:val="28"/>
          <w:szCs w:val="28"/>
        </w:rPr>
        <w:t>Для совершенствования надзорной деятельности на подконтрольных предприятиях необходимо:</w:t>
      </w:r>
    </w:p>
    <w:p w:rsidR="00736DC5" w:rsidRPr="00736DC5" w:rsidRDefault="00736DC5" w:rsidP="00736DC5">
      <w:pPr>
        <w:spacing w:line="360" w:lineRule="auto"/>
        <w:ind w:firstLine="709"/>
        <w:jc w:val="both"/>
        <w:rPr>
          <w:sz w:val="28"/>
          <w:szCs w:val="28"/>
        </w:rPr>
      </w:pPr>
      <w:proofErr w:type="gramStart"/>
      <w:r w:rsidRPr="00736DC5">
        <w:rPr>
          <w:sz w:val="28"/>
          <w:szCs w:val="28"/>
        </w:rPr>
        <w:t>- с целью более эффективной оценки состояния  промышленной безопасности актуализировать перечень правовых актов (Перечень), содержащих обязательные требования, соблюдение которых оценивается при проведении мероприятий по контролю в рамках осуществления видов государственного контроля (надзора), отнесенных к компетенции Федеральной службы по экологическому, технологическому и атомному надзору, включив в Перечень необходимые нормативные уточняющие, конкретизирующие документы, в том числе действующие государственные стандарты и отраслевые нормативные документы</w:t>
      </w:r>
      <w:proofErr w:type="gramEnd"/>
      <w:r w:rsidRPr="00736DC5">
        <w:rPr>
          <w:sz w:val="28"/>
          <w:szCs w:val="28"/>
        </w:rPr>
        <w:t xml:space="preserve"> (</w:t>
      </w:r>
      <w:proofErr w:type="gramStart"/>
      <w:r w:rsidRPr="00736DC5">
        <w:rPr>
          <w:sz w:val="28"/>
          <w:szCs w:val="28"/>
        </w:rPr>
        <w:t>ГОСТ, Типовые инструкции, Положения, Правила и др.).</w:t>
      </w:r>
      <w:proofErr w:type="gramEnd"/>
      <w:r>
        <w:rPr>
          <w:sz w:val="28"/>
          <w:szCs w:val="28"/>
        </w:rPr>
        <w:t xml:space="preserve">                     </w:t>
      </w:r>
      <w:r w:rsidRPr="00736DC5">
        <w:rPr>
          <w:sz w:val="28"/>
          <w:szCs w:val="28"/>
        </w:rPr>
        <w:t xml:space="preserve">В частности, это касается безопасной эксплуатации вентиляционных установок и взрывозащищенных вентиляторов; требований к безопасной эксплуатации производственных зданий, включая положение о проведении Планово-предупредительного ремонта производственных зданий и сооружений </w:t>
      </w:r>
      <w:r w:rsidR="00844C93">
        <w:rPr>
          <w:sz w:val="28"/>
          <w:szCs w:val="28"/>
        </w:rPr>
        <w:t xml:space="preserve">                             </w:t>
      </w:r>
      <w:r w:rsidRPr="00736DC5">
        <w:rPr>
          <w:sz w:val="28"/>
          <w:szCs w:val="28"/>
        </w:rPr>
        <w:t>МДС 13-14.2000; требований к средствам индивидуальной защиты, включая органы дыхания, требования к их эксплуатации, испытанию, проверке на исправность;</w:t>
      </w:r>
    </w:p>
    <w:p w:rsidR="00736DC5" w:rsidRPr="00736DC5" w:rsidRDefault="00736DC5" w:rsidP="00736DC5">
      <w:pPr>
        <w:spacing w:line="360" w:lineRule="auto"/>
        <w:ind w:firstLine="709"/>
        <w:jc w:val="both"/>
        <w:rPr>
          <w:sz w:val="28"/>
          <w:szCs w:val="28"/>
        </w:rPr>
      </w:pPr>
      <w:r w:rsidRPr="00736DC5">
        <w:rPr>
          <w:sz w:val="28"/>
          <w:szCs w:val="28"/>
        </w:rPr>
        <w:t>- с целью более эффективной оценки состояния  промышленной безопасности регламентировать соответствующими нормативными правовыми актами (</w:t>
      </w:r>
      <w:proofErr w:type="spellStart"/>
      <w:r w:rsidRPr="00736DC5">
        <w:rPr>
          <w:sz w:val="28"/>
          <w:szCs w:val="28"/>
        </w:rPr>
        <w:t>ФНиП</w:t>
      </w:r>
      <w:proofErr w:type="spellEnd"/>
      <w:r w:rsidRPr="00736DC5">
        <w:rPr>
          <w:sz w:val="28"/>
          <w:szCs w:val="28"/>
        </w:rPr>
        <w:t>, правила) обязательные требования к проектной документации опасных производственных объектов и содержанию составных частей, соответствующих разделов проектной документации; требования к безопасной эксплуатации технологических трубопроводов;</w:t>
      </w:r>
    </w:p>
    <w:p w:rsidR="008908B7" w:rsidRDefault="00736DC5" w:rsidP="00736DC5">
      <w:pPr>
        <w:spacing w:line="360" w:lineRule="auto"/>
        <w:ind w:firstLine="709"/>
        <w:jc w:val="both"/>
        <w:rPr>
          <w:sz w:val="28"/>
          <w:szCs w:val="28"/>
        </w:rPr>
      </w:pPr>
      <w:r w:rsidRPr="00736DC5">
        <w:rPr>
          <w:sz w:val="28"/>
          <w:szCs w:val="28"/>
        </w:rPr>
        <w:t>- с целью более эффективной оценки состояния  промышленной безопасности регламентировать соответствующими нормативными правовыми актами  безопасность эксплуатации и устройства объектов хранения сыпучих химически опасных, токсичных веществ.</w:t>
      </w:r>
    </w:p>
    <w:p w:rsidR="008908B7" w:rsidRDefault="008908B7" w:rsidP="008908B7">
      <w:pPr>
        <w:spacing w:line="360" w:lineRule="auto"/>
        <w:ind w:firstLine="709"/>
        <w:jc w:val="both"/>
        <w:rPr>
          <w:sz w:val="28"/>
          <w:szCs w:val="28"/>
        </w:rPr>
      </w:pPr>
      <w:r w:rsidRPr="008908B7">
        <w:rPr>
          <w:sz w:val="28"/>
          <w:szCs w:val="28"/>
        </w:rPr>
        <w:lastRenderedPageBreak/>
        <w:t>За 6 месяцев 2020 г. и аналогичный период 2019 г. на подконтрольных объектах Кемеровской, Новосибирской, Томской, Омской областей и Алтайского края аварий, смертельного травматизма, групповых несчастных случаев не произошло.</w:t>
      </w:r>
    </w:p>
    <w:p w:rsidR="00E11C9B" w:rsidRDefault="008908B7" w:rsidP="008908B7">
      <w:pPr>
        <w:spacing w:line="360" w:lineRule="auto"/>
        <w:ind w:firstLine="709"/>
        <w:jc w:val="both"/>
        <w:rPr>
          <w:sz w:val="28"/>
          <w:szCs w:val="28"/>
        </w:rPr>
      </w:pPr>
      <w:r w:rsidRPr="008908B7">
        <w:rPr>
          <w:sz w:val="28"/>
          <w:szCs w:val="28"/>
        </w:rPr>
        <w:t>За 6 месяцев 2020 г. произошло 4 инцидента на КАО «Азот» (за аналогичный период 2019 г.  произошло 2 инцидента).</w:t>
      </w:r>
    </w:p>
    <w:p w:rsidR="00736DC5" w:rsidRPr="0044149C" w:rsidRDefault="00736DC5" w:rsidP="008908B7">
      <w:pPr>
        <w:spacing w:line="360" w:lineRule="auto"/>
        <w:ind w:firstLine="709"/>
        <w:jc w:val="both"/>
        <w:rPr>
          <w:sz w:val="28"/>
          <w:szCs w:val="28"/>
        </w:rPr>
      </w:pPr>
    </w:p>
    <w:p w:rsidR="00BF679C" w:rsidRDefault="00BF679C" w:rsidP="00492D94">
      <w:pPr>
        <w:pStyle w:val="3"/>
        <w:spacing w:before="0" w:line="360" w:lineRule="auto"/>
        <w:ind w:firstLine="709"/>
        <w:jc w:val="center"/>
        <w:rPr>
          <w:rFonts w:ascii="Times New Roman" w:hAnsi="Times New Roman"/>
          <w:bCs w:val="0"/>
          <w:color w:val="auto"/>
          <w:sz w:val="28"/>
          <w:szCs w:val="28"/>
          <w:lang w:eastAsia="ru-RU"/>
        </w:rPr>
      </w:pPr>
      <w:r w:rsidRPr="00275B68">
        <w:rPr>
          <w:rFonts w:ascii="Times New Roman" w:hAnsi="Times New Roman"/>
          <w:bCs w:val="0"/>
          <w:color w:val="auto"/>
          <w:sz w:val="28"/>
          <w:szCs w:val="28"/>
          <w:lang w:eastAsia="ru-RU"/>
        </w:rPr>
        <w:t>Предприятия оборонно-промышленного комплекса</w:t>
      </w:r>
    </w:p>
    <w:p w:rsidR="00492D94" w:rsidRPr="00492D94" w:rsidRDefault="00492D94" w:rsidP="00492D94"/>
    <w:p w:rsidR="00194C08" w:rsidRPr="00194C08" w:rsidRDefault="00194C08" w:rsidP="00194C08">
      <w:pPr>
        <w:spacing w:line="360" w:lineRule="auto"/>
        <w:ind w:firstLine="709"/>
        <w:jc w:val="both"/>
        <w:rPr>
          <w:sz w:val="28"/>
          <w:szCs w:val="28"/>
        </w:rPr>
      </w:pPr>
      <w:proofErr w:type="gramStart"/>
      <w:r w:rsidRPr="00194C08">
        <w:rPr>
          <w:sz w:val="28"/>
          <w:szCs w:val="28"/>
        </w:rPr>
        <w:t>Управление осуществляет надзор за состоянием промышленной безопасности в 51 организации, включенной в сводный реестр организаций оборонно-промышленного комплекса, эксплуатирующей 271 опасных производственных объекта, из них:</w:t>
      </w:r>
      <w:proofErr w:type="gramEnd"/>
    </w:p>
    <w:p w:rsidR="00194C08" w:rsidRPr="00194C08" w:rsidRDefault="00194C08" w:rsidP="00194C08">
      <w:pPr>
        <w:spacing w:line="360" w:lineRule="auto"/>
        <w:ind w:firstLine="709"/>
        <w:jc w:val="both"/>
        <w:rPr>
          <w:sz w:val="28"/>
          <w:szCs w:val="28"/>
        </w:rPr>
      </w:pPr>
      <w:r w:rsidRPr="00194C08">
        <w:rPr>
          <w:sz w:val="28"/>
          <w:szCs w:val="28"/>
        </w:rPr>
        <w:t xml:space="preserve"> </w:t>
      </w:r>
      <w:proofErr w:type="gramStart"/>
      <w:r w:rsidRPr="00194C08">
        <w:rPr>
          <w:sz w:val="28"/>
          <w:szCs w:val="28"/>
        </w:rPr>
        <w:t>в государственном реестре опасных производственных объектов на территории Кемеровской области, Алтайского края, Томской, Омской и Новосибирской областях зарегистрировано 25 организаций, эксплуатирующих  69 опасных производственных объектов, на которых получаются, используются, хранятся, уничтожаются (утилизируются) и транспортируются взрывчатые вещества и материалы, включая инициирующие и бризантные взрывчатые вещества, пороха, ракетные топлива, а также взрывчатые и пиротехнические составы и изделия их содержащие, боеприпасы:</w:t>
      </w:r>
      <w:proofErr w:type="gramEnd"/>
    </w:p>
    <w:p w:rsidR="00194C08" w:rsidRPr="00194C08" w:rsidRDefault="00194C08" w:rsidP="00194C08">
      <w:pPr>
        <w:spacing w:line="360" w:lineRule="auto"/>
        <w:ind w:firstLine="709"/>
        <w:jc w:val="both"/>
        <w:rPr>
          <w:sz w:val="28"/>
          <w:szCs w:val="28"/>
        </w:rPr>
      </w:pPr>
      <w:r w:rsidRPr="00194C08">
        <w:rPr>
          <w:sz w:val="28"/>
          <w:szCs w:val="28"/>
        </w:rPr>
        <w:t>- 9 объектов I класса опасности,</w:t>
      </w:r>
    </w:p>
    <w:p w:rsidR="00194C08" w:rsidRPr="00194C08" w:rsidRDefault="00194C08" w:rsidP="00194C08">
      <w:pPr>
        <w:spacing w:line="360" w:lineRule="auto"/>
        <w:ind w:firstLine="709"/>
        <w:jc w:val="both"/>
        <w:rPr>
          <w:sz w:val="28"/>
          <w:szCs w:val="28"/>
        </w:rPr>
      </w:pPr>
      <w:r w:rsidRPr="00194C08">
        <w:rPr>
          <w:sz w:val="28"/>
          <w:szCs w:val="28"/>
        </w:rPr>
        <w:t>- 11 объектов II класса опасности,</w:t>
      </w:r>
    </w:p>
    <w:p w:rsidR="00194C08" w:rsidRPr="00194C08" w:rsidRDefault="00194C08" w:rsidP="00194C08">
      <w:pPr>
        <w:spacing w:line="360" w:lineRule="auto"/>
        <w:ind w:firstLine="709"/>
        <w:jc w:val="both"/>
        <w:rPr>
          <w:sz w:val="28"/>
          <w:szCs w:val="28"/>
        </w:rPr>
      </w:pPr>
      <w:r w:rsidRPr="00194C08">
        <w:rPr>
          <w:sz w:val="28"/>
          <w:szCs w:val="28"/>
        </w:rPr>
        <w:t>- 37 объектов III класса опасности,</w:t>
      </w:r>
    </w:p>
    <w:p w:rsidR="00194C08" w:rsidRPr="00194C08" w:rsidRDefault="00194C08" w:rsidP="00194C08">
      <w:pPr>
        <w:spacing w:line="360" w:lineRule="auto"/>
        <w:ind w:firstLine="709"/>
        <w:jc w:val="both"/>
        <w:rPr>
          <w:sz w:val="28"/>
          <w:szCs w:val="28"/>
        </w:rPr>
      </w:pPr>
      <w:r w:rsidRPr="00194C08">
        <w:rPr>
          <w:sz w:val="28"/>
          <w:szCs w:val="28"/>
        </w:rPr>
        <w:t>- 12 объектов IV класса опасности.</w:t>
      </w:r>
    </w:p>
    <w:p w:rsidR="00194C08" w:rsidRDefault="00194C08" w:rsidP="00194C08">
      <w:pPr>
        <w:spacing w:line="360" w:lineRule="auto"/>
        <w:ind w:firstLine="709"/>
        <w:jc w:val="both"/>
        <w:rPr>
          <w:sz w:val="28"/>
          <w:szCs w:val="28"/>
        </w:rPr>
      </w:pPr>
      <w:r w:rsidRPr="00194C08">
        <w:rPr>
          <w:sz w:val="28"/>
          <w:szCs w:val="28"/>
        </w:rPr>
        <w:t>В Республике Алтай опасных производственных объектов не зарегистрировано.</w:t>
      </w:r>
    </w:p>
    <w:p w:rsidR="00002641" w:rsidRPr="00002641" w:rsidRDefault="00002641" w:rsidP="00002641">
      <w:pPr>
        <w:spacing w:line="360" w:lineRule="auto"/>
        <w:ind w:firstLine="709"/>
        <w:jc w:val="both"/>
        <w:rPr>
          <w:sz w:val="28"/>
          <w:szCs w:val="28"/>
        </w:rPr>
      </w:pPr>
      <w:r w:rsidRPr="00002641">
        <w:rPr>
          <w:sz w:val="28"/>
          <w:szCs w:val="28"/>
        </w:rPr>
        <w:t xml:space="preserve">За 6 месяцев 2020 г. Управлением проведена 51 проверка, из них 1 плановая, 2 внеплановые и 48 проверки в режиме постоянного государственного надзора (за аналогичный период 2019 г. - 59 проверок). В результате проводимых проверок выявлено 22 нарушения (за аналогичный период 2019 г. - 3 нарушения), назначено 8 административных  наказаний (за аналогичный период 2019 г. - 2 </w:t>
      </w:r>
      <w:r w:rsidRPr="00002641">
        <w:rPr>
          <w:sz w:val="28"/>
          <w:szCs w:val="28"/>
        </w:rPr>
        <w:lastRenderedPageBreak/>
        <w:t>административных наказания), в том числе: привлечены к административной ответственности в виде штрафа:</w:t>
      </w:r>
    </w:p>
    <w:p w:rsidR="00002641" w:rsidRPr="00002641" w:rsidRDefault="00002641" w:rsidP="00002641">
      <w:pPr>
        <w:spacing w:line="360" w:lineRule="auto"/>
        <w:ind w:firstLine="709"/>
        <w:jc w:val="both"/>
        <w:rPr>
          <w:sz w:val="28"/>
          <w:szCs w:val="28"/>
        </w:rPr>
      </w:pPr>
      <w:r w:rsidRPr="00002641">
        <w:rPr>
          <w:sz w:val="28"/>
          <w:szCs w:val="28"/>
        </w:rPr>
        <w:t xml:space="preserve">по ч.1, 2 ст.9.1 КоАП РФ: </w:t>
      </w:r>
    </w:p>
    <w:p w:rsidR="00002641" w:rsidRPr="00002641" w:rsidRDefault="00002641" w:rsidP="00002641">
      <w:pPr>
        <w:spacing w:line="360" w:lineRule="auto"/>
        <w:ind w:firstLine="709"/>
        <w:jc w:val="both"/>
        <w:rPr>
          <w:sz w:val="28"/>
          <w:szCs w:val="28"/>
        </w:rPr>
      </w:pPr>
      <w:r w:rsidRPr="00002641">
        <w:rPr>
          <w:sz w:val="28"/>
          <w:szCs w:val="28"/>
        </w:rPr>
        <w:t>- 0 юридических лиц на сумму 0 тыс. руб. (за 6 мес. 2019 г. 0 юр./л. на сумму 0 тыс. руб.);</w:t>
      </w:r>
    </w:p>
    <w:p w:rsidR="00002641" w:rsidRPr="00002641" w:rsidRDefault="00002641" w:rsidP="00002641">
      <w:pPr>
        <w:spacing w:line="360" w:lineRule="auto"/>
        <w:ind w:firstLine="709"/>
        <w:jc w:val="both"/>
        <w:rPr>
          <w:sz w:val="28"/>
          <w:szCs w:val="28"/>
        </w:rPr>
      </w:pPr>
      <w:r w:rsidRPr="00002641">
        <w:rPr>
          <w:sz w:val="28"/>
          <w:szCs w:val="28"/>
        </w:rPr>
        <w:t>- 7 должностных лиц на сумму 190 тыс. руб. (за 6 мес. 2019 г. 1 дл</w:t>
      </w:r>
      <w:proofErr w:type="gramStart"/>
      <w:r w:rsidRPr="00002641">
        <w:rPr>
          <w:sz w:val="28"/>
          <w:szCs w:val="28"/>
        </w:rPr>
        <w:t>.</w:t>
      </w:r>
      <w:proofErr w:type="gramEnd"/>
      <w:r w:rsidRPr="00002641">
        <w:rPr>
          <w:sz w:val="28"/>
          <w:szCs w:val="28"/>
        </w:rPr>
        <w:t>/</w:t>
      </w:r>
      <w:proofErr w:type="gramStart"/>
      <w:r w:rsidRPr="00002641">
        <w:rPr>
          <w:sz w:val="28"/>
          <w:szCs w:val="28"/>
        </w:rPr>
        <w:t>л</w:t>
      </w:r>
      <w:proofErr w:type="gramEnd"/>
      <w:r w:rsidRPr="00002641">
        <w:rPr>
          <w:sz w:val="28"/>
          <w:szCs w:val="28"/>
        </w:rPr>
        <w:t>. на сумму 30 тыс. руб.);</w:t>
      </w:r>
    </w:p>
    <w:p w:rsidR="00002641" w:rsidRPr="00002641" w:rsidRDefault="00002641" w:rsidP="00002641">
      <w:pPr>
        <w:spacing w:line="360" w:lineRule="auto"/>
        <w:ind w:firstLine="709"/>
        <w:jc w:val="both"/>
        <w:rPr>
          <w:sz w:val="28"/>
          <w:szCs w:val="28"/>
        </w:rPr>
      </w:pPr>
      <w:r w:rsidRPr="00002641">
        <w:rPr>
          <w:sz w:val="28"/>
          <w:szCs w:val="28"/>
        </w:rPr>
        <w:t xml:space="preserve">- 1 гражданское лицо на сумму 2 тыс. руб. (за 6 мес. 2019 г. 1 гр./л. на сумму 2 </w:t>
      </w:r>
      <w:proofErr w:type="spellStart"/>
      <w:r w:rsidRPr="00002641">
        <w:rPr>
          <w:sz w:val="28"/>
          <w:szCs w:val="28"/>
        </w:rPr>
        <w:t>тыс</w:t>
      </w:r>
      <w:proofErr w:type="gramStart"/>
      <w:r w:rsidRPr="00002641">
        <w:rPr>
          <w:sz w:val="28"/>
          <w:szCs w:val="28"/>
        </w:rPr>
        <w:t>.р</w:t>
      </w:r>
      <w:proofErr w:type="gramEnd"/>
      <w:r w:rsidRPr="00002641">
        <w:rPr>
          <w:sz w:val="28"/>
          <w:szCs w:val="28"/>
        </w:rPr>
        <w:t>уб</w:t>
      </w:r>
      <w:proofErr w:type="spellEnd"/>
      <w:r w:rsidRPr="00002641">
        <w:rPr>
          <w:sz w:val="28"/>
          <w:szCs w:val="28"/>
        </w:rPr>
        <w:t>.)</w:t>
      </w:r>
    </w:p>
    <w:p w:rsidR="00002641" w:rsidRDefault="00002641" w:rsidP="00002641">
      <w:pPr>
        <w:spacing w:line="360" w:lineRule="auto"/>
        <w:ind w:firstLine="709"/>
        <w:jc w:val="both"/>
        <w:rPr>
          <w:sz w:val="28"/>
          <w:szCs w:val="28"/>
        </w:rPr>
      </w:pPr>
      <w:r w:rsidRPr="00002641">
        <w:rPr>
          <w:sz w:val="28"/>
          <w:szCs w:val="28"/>
        </w:rPr>
        <w:t>Административное приостановление деятельности в отношении организаций, эксплуатирующих опасные производственные объекты, не применялось.</w:t>
      </w:r>
    </w:p>
    <w:p w:rsidR="003E54C8" w:rsidRPr="003E54C8" w:rsidRDefault="003E54C8" w:rsidP="00002641">
      <w:pPr>
        <w:spacing w:line="360" w:lineRule="auto"/>
        <w:ind w:firstLine="709"/>
        <w:jc w:val="both"/>
        <w:rPr>
          <w:sz w:val="28"/>
          <w:szCs w:val="28"/>
        </w:rPr>
      </w:pPr>
      <w:r w:rsidRPr="003E54C8">
        <w:rPr>
          <w:sz w:val="28"/>
          <w:szCs w:val="28"/>
        </w:rPr>
        <w:t xml:space="preserve">В качестве нарушений, характерных для предприятий оборонно-промышленного комплекса на поднадзорной территории, </w:t>
      </w:r>
      <w:proofErr w:type="gramStart"/>
      <w:r w:rsidRPr="003E54C8">
        <w:rPr>
          <w:sz w:val="28"/>
          <w:szCs w:val="28"/>
        </w:rPr>
        <w:t>возможно</w:t>
      </w:r>
      <w:proofErr w:type="gramEnd"/>
      <w:r w:rsidRPr="003E54C8">
        <w:rPr>
          <w:sz w:val="28"/>
          <w:szCs w:val="28"/>
        </w:rPr>
        <w:t xml:space="preserve"> выделить следующие:</w:t>
      </w:r>
    </w:p>
    <w:p w:rsidR="003E54C8" w:rsidRPr="003E54C8" w:rsidRDefault="003E54C8" w:rsidP="003E54C8">
      <w:pPr>
        <w:spacing w:line="360" w:lineRule="auto"/>
        <w:ind w:firstLine="709"/>
        <w:jc w:val="both"/>
        <w:rPr>
          <w:sz w:val="28"/>
          <w:szCs w:val="28"/>
        </w:rPr>
      </w:pPr>
      <w:r>
        <w:rPr>
          <w:sz w:val="28"/>
          <w:szCs w:val="28"/>
        </w:rPr>
        <w:t>-</w:t>
      </w:r>
      <w:r w:rsidR="00B225C4">
        <w:rPr>
          <w:sz w:val="28"/>
          <w:szCs w:val="28"/>
        </w:rPr>
        <w:t xml:space="preserve"> </w:t>
      </w:r>
      <w:r w:rsidRPr="003E54C8">
        <w:rPr>
          <w:sz w:val="28"/>
          <w:szCs w:val="28"/>
        </w:rPr>
        <w:t>неудовлетворительная организация производственного контроля: во-первых, в части планирования и проведения ремонта зданий, выполнения условия безопасной эксплуатации зданий; во-вторых, работники, ответственные за осуществление производственного контроля, не имеют аттестации по специальным требованиям промышленной безопасности;</w:t>
      </w:r>
    </w:p>
    <w:p w:rsidR="003E54C8" w:rsidRPr="003E54C8" w:rsidRDefault="003E54C8" w:rsidP="003E54C8">
      <w:pPr>
        <w:spacing w:line="360" w:lineRule="auto"/>
        <w:ind w:firstLine="709"/>
        <w:jc w:val="both"/>
        <w:rPr>
          <w:sz w:val="28"/>
          <w:szCs w:val="28"/>
        </w:rPr>
      </w:pPr>
      <w:r>
        <w:rPr>
          <w:sz w:val="28"/>
          <w:szCs w:val="28"/>
        </w:rPr>
        <w:t>-</w:t>
      </w:r>
      <w:r w:rsidR="00B225C4">
        <w:rPr>
          <w:sz w:val="28"/>
          <w:szCs w:val="28"/>
        </w:rPr>
        <w:t xml:space="preserve"> </w:t>
      </w:r>
      <w:r w:rsidRPr="003E54C8">
        <w:rPr>
          <w:sz w:val="28"/>
          <w:szCs w:val="28"/>
        </w:rPr>
        <w:t xml:space="preserve">неисполнение условий безопасной эксплуатации зданий, определенных заключениями экспертизы промышленной безопасности; </w:t>
      </w:r>
      <w:proofErr w:type="spellStart"/>
      <w:r w:rsidRPr="003E54C8">
        <w:rPr>
          <w:sz w:val="28"/>
          <w:szCs w:val="28"/>
        </w:rPr>
        <w:t>непроведение</w:t>
      </w:r>
      <w:proofErr w:type="spellEnd"/>
      <w:r w:rsidRPr="003E54C8">
        <w:rPr>
          <w:sz w:val="28"/>
          <w:szCs w:val="28"/>
        </w:rPr>
        <w:t xml:space="preserve"> или несвоевременное проведение ремонта зданий и сооружений на опасных производственных объектах;</w:t>
      </w:r>
    </w:p>
    <w:p w:rsidR="003E54C8" w:rsidRPr="003E54C8" w:rsidRDefault="003E54C8" w:rsidP="003E54C8">
      <w:pPr>
        <w:spacing w:line="360" w:lineRule="auto"/>
        <w:ind w:firstLine="709"/>
        <w:jc w:val="both"/>
        <w:rPr>
          <w:sz w:val="28"/>
          <w:szCs w:val="28"/>
        </w:rPr>
      </w:pPr>
      <w:r>
        <w:rPr>
          <w:sz w:val="28"/>
          <w:szCs w:val="28"/>
        </w:rPr>
        <w:t>-</w:t>
      </w:r>
      <w:r w:rsidR="00B225C4">
        <w:rPr>
          <w:sz w:val="28"/>
          <w:szCs w:val="28"/>
        </w:rPr>
        <w:t xml:space="preserve"> </w:t>
      </w:r>
      <w:r w:rsidRPr="003E54C8">
        <w:rPr>
          <w:sz w:val="28"/>
          <w:szCs w:val="28"/>
        </w:rPr>
        <w:t>не указание данных обо всех технических устройствах в сведения, характеризующие опасные производственные объекты, что препятствует правильной и полной идентификации опасных производственных объектов на стадии регистрации.</w:t>
      </w:r>
    </w:p>
    <w:p w:rsidR="00D60E93" w:rsidRDefault="003E54C8" w:rsidP="00002641">
      <w:pPr>
        <w:spacing w:line="360" w:lineRule="auto"/>
        <w:ind w:firstLine="709"/>
        <w:jc w:val="both"/>
        <w:rPr>
          <w:sz w:val="28"/>
          <w:szCs w:val="28"/>
        </w:rPr>
      </w:pPr>
      <w:r w:rsidRPr="003E54C8">
        <w:rPr>
          <w:sz w:val="28"/>
          <w:szCs w:val="28"/>
        </w:rPr>
        <w:t xml:space="preserve">Положительным результатом надзорной деятельности Управления, безусловно, является то, что к 2019 году резко сократилось количество </w:t>
      </w:r>
      <w:r w:rsidRPr="003E54C8">
        <w:rPr>
          <w:sz w:val="28"/>
          <w:szCs w:val="28"/>
        </w:rPr>
        <w:lastRenderedPageBreak/>
        <w:t>нарушений, выразившихся в не</w:t>
      </w:r>
      <w:r>
        <w:rPr>
          <w:sz w:val="28"/>
          <w:szCs w:val="28"/>
        </w:rPr>
        <w:t xml:space="preserve"> </w:t>
      </w:r>
      <w:r w:rsidRPr="003E54C8">
        <w:rPr>
          <w:sz w:val="28"/>
          <w:szCs w:val="28"/>
        </w:rPr>
        <w:t xml:space="preserve">проведении экспертизы промышленной безопасности зданий, сооружений и технических устройств. </w:t>
      </w:r>
    </w:p>
    <w:p w:rsidR="00D60E93" w:rsidRPr="00D60E93" w:rsidRDefault="00D60E93" w:rsidP="00D60E93">
      <w:pPr>
        <w:spacing w:line="360" w:lineRule="auto"/>
        <w:ind w:firstLine="709"/>
        <w:jc w:val="both"/>
        <w:rPr>
          <w:sz w:val="28"/>
          <w:szCs w:val="28"/>
        </w:rPr>
      </w:pPr>
      <w:r w:rsidRPr="00D60E93">
        <w:rPr>
          <w:sz w:val="28"/>
          <w:szCs w:val="28"/>
        </w:rPr>
        <w:t>За 6 месяцев 2020 г. и аналогичный период 2019 г. на подконтрольных объектах и технических устройствах для транспортирования опасных веществ в Кемеровской области, Алтайском крае, Томской, Омской и Новосибирской областях аварий, смертельного травматизма, групповых несчастных случаев не произошло.</w:t>
      </w:r>
    </w:p>
    <w:p w:rsidR="00924B29" w:rsidRDefault="00D60E93" w:rsidP="00D60E93">
      <w:pPr>
        <w:spacing w:line="360" w:lineRule="auto"/>
        <w:ind w:firstLine="709"/>
        <w:jc w:val="both"/>
        <w:rPr>
          <w:sz w:val="28"/>
          <w:szCs w:val="28"/>
        </w:rPr>
      </w:pPr>
      <w:r w:rsidRPr="00D60E93">
        <w:rPr>
          <w:sz w:val="28"/>
          <w:szCs w:val="28"/>
        </w:rPr>
        <w:t>За 6 месяцев 2020 г. произошел инцидент (за аналогичный период 2019 г.  инцидентов не происходило).</w:t>
      </w:r>
    </w:p>
    <w:p w:rsidR="000864E9" w:rsidRPr="00392A9A" w:rsidRDefault="000864E9" w:rsidP="00D60E93">
      <w:pPr>
        <w:spacing w:line="360" w:lineRule="auto"/>
        <w:ind w:firstLine="709"/>
        <w:jc w:val="both"/>
        <w:rPr>
          <w:sz w:val="28"/>
          <w:szCs w:val="28"/>
        </w:rPr>
      </w:pPr>
    </w:p>
    <w:p w:rsidR="000755F0" w:rsidRDefault="000755F0" w:rsidP="00492D94">
      <w:pPr>
        <w:pStyle w:val="3"/>
        <w:spacing w:before="0" w:line="240" w:lineRule="auto"/>
        <w:ind w:firstLine="709"/>
        <w:jc w:val="center"/>
        <w:rPr>
          <w:rFonts w:ascii="Times New Roman" w:hAnsi="Times New Roman"/>
          <w:bCs w:val="0"/>
          <w:color w:val="auto"/>
          <w:sz w:val="28"/>
          <w:szCs w:val="28"/>
          <w:lang w:eastAsia="ru-RU"/>
        </w:rPr>
      </w:pPr>
      <w:r w:rsidRPr="00275B68">
        <w:rPr>
          <w:rFonts w:ascii="Times New Roman" w:hAnsi="Times New Roman"/>
          <w:bCs w:val="0"/>
          <w:color w:val="auto"/>
          <w:sz w:val="28"/>
          <w:szCs w:val="28"/>
          <w:lang w:eastAsia="ru-RU"/>
        </w:rPr>
        <w:t>Производство, хранение и применение взрывчатых материалов промышленного назначения</w:t>
      </w:r>
    </w:p>
    <w:p w:rsidR="000755F0" w:rsidRPr="0009454E" w:rsidRDefault="000755F0" w:rsidP="000857D2">
      <w:pPr>
        <w:spacing w:line="360" w:lineRule="auto"/>
        <w:ind w:firstLine="709"/>
        <w:jc w:val="center"/>
        <w:rPr>
          <w:b/>
          <w:sz w:val="28"/>
          <w:szCs w:val="28"/>
        </w:rPr>
      </w:pPr>
    </w:p>
    <w:p w:rsidR="00B8785C" w:rsidRPr="00B8785C" w:rsidRDefault="00B8785C" w:rsidP="00B8785C">
      <w:pPr>
        <w:spacing w:line="360" w:lineRule="auto"/>
        <w:ind w:firstLine="709"/>
        <w:jc w:val="both"/>
        <w:rPr>
          <w:sz w:val="28"/>
          <w:szCs w:val="28"/>
        </w:rPr>
      </w:pPr>
      <w:r w:rsidRPr="00B8785C">
        <w:rPr>
          <w:sz w:val="28"/>
          <w:szCs w:val="28"/>
        </w:rPr>
        <w:t>На территории Кемеровской области, Алтайского края и Республики Алтай, Новосибирской, Томской, Омской областях 58 предприятий осуществляют деятельность, связанную с изготовлением, производством, хранением и применением ВМ.</w:t>
      </w:r>
    </w:p>
    <w:p w:rsidR="00B8785C" w:rsidRDefault="00B8785C" w:rsidP="00B8785C">
      <w:pPr>
        <w:spacing w:line="360" w:lineRule="auto"/>
        <w:ind w:firstLine="709"/>
        <w:jc w:val="both"/>
        <w:rPr>
          <w:sz w:val="28"/>
          <w:szCs w:val="28"/>
        </w:rPr>
      </w:pPr>
      <w:r w:rsidRPr="00B8785C">
        <w:rPr>
          <w:sz w:val="28"/>
          <w:szCs w:val="28"/>
        </w:rPr>
        <w:t xml:space="preserve">Хранение взрывчатых материалов осуществляется на 45 складах и других оборудованных местах хранения ВМ, испытание и утилизация взрывчатых материалов промышленного назначения производится на 32 полигонах и испытательных площадках. </w:t>
      </w:r>
    </w:p>
    <w:p w:rsidR="009460FE" w:rsidRDefault="009460FE" w:rsidP="00B8785C">
      <w:pPr>
        <w:spacing w:line="360" w:lineRule="auto"/>
        <w:ind w:firstLine="709"/>
        <w:jc w:val="both"/>
        <w:rPr>
          <w:sz w:val="28"/>
          <w:szCs w:val="28"/>
        </w:rPr>
      </w:pPr>
      <w:r w:rsidRPr="009460FE">
        <w:rPr>
          <w:sz w:val="28"/>
          <w:szCs w:val="28"/>
        </w:rPr>
        <w:t xml:space="preserve">Применение взрывчатых материалов осуществляется на основании выданных Разрешений на ведение работ </w:t>
      </w:r>
      <w:proofErr w:type="gramStart"/>
      <w:r w:rsidRPr="009460FE">
        <w:rPr>
          <w:sz w:val="28"/>
          <w:szCs w:val="28"/>
        </w:rPr>
        <w:t>со</w:t>
      </w:r>
      <w:proofErr w:type="gramEnd"/>
      <w:r w:rsidRPr="009460FE">
        <w:rPr>
          <w:sz w:val="28"/>
          <w:szCs w:val="28"/>
        </w:rPr>
        <w:t xml:space="preserve"> взрывчатыми материалами промышленного назначения на угольных разрезах, угольных шахтах, карьерах, рудниках, участках геологоразведочных (геофизических) работ и фондах скважин, в соответствии с согласованными планами развития горных работ.</w:t>
      </w:r>
    </w:p>
    <w:p w:rsidR="009460FE" w:rsidRDefault="009460FE" w:rsidP="009460FE">
      <w:pPr>
        <w:ind w:firstLine="709"/>
        <w:jc w:val="center"/>
        <w:rPr>
          <w:sz w:val="28"/>
          <w:szCs w:val="28"/>
        </w:rPr>
      </w:pPr>
    </w:p>
    <w:p w:rsidR="00DA5B0E" w:rsidRDefault="000857D2" w:rsidP="009460FE">
      <w:pPr>
        <w:ind w:firstLine="709"/>
        <w:jc w:val="center"/>
        <w:rPr>
          <w:b/>
          <w:sz w:val="28"/>
          <w:szCs w:val="28"/>
        </w:rPr>
      </w:pPr>
      <w:r w:rsidRPr="001248F5">
        <w:rPr>
          <w:b/>
          <w:sz w:val="28"/>
          <w:szCs w:val="28"/>
        </w:rPr>
        <w:t>Основные показатели надзорной деятельности</w:t>
      </w:r>
      <w:r w:rsidRPr="001248F5">
        <w:rPr>
          <w:b/>
        </w:rPr>
        <w:t xml:space="preserve"> </w:t>
      </w:r>
      <w:r w:rsidRPr="001248F5">
        <w:rPr>
          <w:b/>
          <w:sz w:val="28"/>
          <w:szCs w:val="28"/>
        </w:rPr>
        <w:t>на предприятиях, связанных с производством, хранением и применением ВМ промышленного назначения</w:t>
      </w: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hemeFill="accent5" w:themeFillTint="33"/>
        <w:tblLook w:val="01E0" w:firstRow="1" w:lastRow="1" w:firstColumn="1" w:lastColumn="1" w:noHBand="0" w:noVBand="0"/>
      </w:tblPr>
      <w:tblGrid>
        <w:gridCol w:w="603"/>
        <w:gridCol w:w="5271"/>
        <w:gridCol w:w="2107"/>
        <w:gridCol w:w="1245"/>
        <w:gridCol w:w="911"/>
      </w:tblGrid>
      <w:tr w:rsidR="003A71F3" w:rsidRPr="000A6B8D" w:rsidTr="003A71F3">
        <w:tc>
          <w:tcPr>
            <w:tcW w:w="0" w:type="auto"/>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3A71F3" w:rsidRPr="003A71F3" w:rsidRDefault="003A71F3" w:rsidP="003A71F3">
            <w:pPr>
              <w:autoSpaceDN w:val="0"/>
              <w:jc w:val="center"/>
              <w:rPr>
                <w:b/>
                <w:i/>
              </w:rPr>
            </w:pPr>
            <w:r w:rsidRPr="003A71F3">
              <w:rPr>
                <w:b/>
                <w:i/>
              </w:rPr>
              <w:t>№</w:t>
            </w:r>
          </w:p>
          <w:p w:rsidR="003A71F3" w:rsidRPr="003A71F3" w:rsidRDefault="003A71F3" w:rsidP="003A71F3">
            <w:pPr>
              <w:autoSpaceDN w:val="0"/>
              <w:jc w:val="center"/>
              <w:rPr>
                <w:b/>
                <w:i/>
              </w:rPr>
            </w:pPr>
            <w:proofErr w:type="spellStart"/>
            <w:r w:rsidRPr="003A71F3">
              <w:rPr>
                <w:b/>
                <w:i/>
              </w:rPr>
              <w:t>п.п</w:t>
            </w:r>
            <w:proofErr w:type="spellEnd"/>
            <w:r w:rsidRPr="003A71F3">
              <w:rPr>
                <w:b/>
                <w:i/>
              </w:rPr>
              <w:t>.</w:t>
            </w:r>
          </w:p>
        </w:tc>
        <w:tc>
          <w:tcPr>
            <w:tcW w:w="0" w:type="auto"/>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3A71F3" w:rsidRPr="003A71F3" w:rsidRDefault="003A71F3" w:rsidP="003A71F3">
            <w:pPr>
              <w:autoSpaceDN w:val="0"/>
              <w:jc w:val="center"/>
              <w:rPr>
                <w:b/>
                <w:i/>
              </w:rPr>
            </w:pPr>
            <w:r w:rsidRPr="003A71F3">
              <w:rPr>
                <w:b/>
                <w:i/>
              </w:rPr>
              <w:t>Показатели надзорной деятельности</w:t>
            </w:r>
          </w:p>
        </w:tc>
        <w:tc>
          <w:tcPr>
            <w:tcW w:w="210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3A71F3" w:rsidRPr="003A71F3" w:rsidRDefault="003A71F3" w:rsidP="003A71F3">
            <w:pPr>
              <w:autoSpaceDN w:val="0"/>
              <w:jc w:val="center"/>
              <w:rPr>
                <w:b/>
                <w:i/>
              </w:rPr>
            </w:pPr>
            <w:r w:rsidRPr="003A71F3">
              <w:rPr>
                <w:b/>
                <w:i/>
              </w:rPr>
              <w:t>6 месяцев 2019 года</w:t>
            </w:r>
          </w:p>
        </w:tc>
        <w:tc>
          <w:tcPr>
            <w:tcW w:w="124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3A71F3" w:rsidRPr="003A71F3" w:rsidRDefault="003A71F3" w:rsidP="003A71F3">
            <w:pPr>
              <w:autoSpaceDN w:val="0"/>
              <w:jc w:val="center"/>
              <w:rPr>
                <w:b/>
                <w:i/>
              </w:rPr>
            </w:pPr>
            <w:r w:rsidRPr="003A71F3">
              <w:rPr>
                <w:b/>
                <w:i/>
              </w:rPr>
              <w:t>6 месяцев 2020 года</w:t>
            </w:r>
          </w:p>
        </w:tc>
        <w:tc>
          <w:tcPr>
            <w:tcW w:w="91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3A71F3" w:rsidRPr="003A71F3" w:rsidRDefault="003A71F3" w:rsidP="003A71F3">
            <w:pPr>
              <w:autoSpaceDN w:val="0"/>
              <w:jc w:val="center"/>
              <w:rPr>
                <w:b/>
                <w:i/>
              </w:rPr>
            </w:pPr>
            <w:r w:rsidRPr="003A71F3">
              <w:rPr>
                <w:b/>
                <w:i/>
              </w:rPr>
              <w:t>+/-0</w:t>
            </w:r>
          </w:p>
        </w:tc>
      </w:tr>
      <w:tr w:rsidR="003A71F3" w:rsidRPr="000A6B8D" w:rsidTr="003A71F3">
        <w:tc>
          <w:tcPr>
            <w:tcW w:w="0" w:type="auto"/>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3A71F3" w:rsidRPr="003A71F3" w:rsidRDefault="003A71F3" w:rsidP="003A71F3">
            <w:pPr>
              <w:autoSpaceDN w:val="0"/>
              <w:jc w:val="center"/>
              <w:rPr>
                <w:b/>
                <w:i/>
              </w:rPr>
            </w:pPr>
            <w:r w:rsidRPr="003A71F3">
              <w:rPr>
                <w:b/>
                <w:i/>
              </w:rPr>
              <w:t>1.</w:t>
            </w:r>
          </w:p>
        </w:tc>
        <w:tc>
          <w:tcPr>
            <w:tcW w:w="0" w:type="auto"/>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3A71F3" w:rsidRPr="003A71F3" w:rsidRDefault="003A71F3" w:rsidP="003A71F3">
            <w:pPr>
              <w:autoSpaceDN w:val="0"/>
              <w:rPr>
                <w:i/>
              </w:rPr>
            </w:pPr>
            <w:r w:rsidRPr="003A71F3">
              <w:rPr>
                <w:i/>
              </w:rPr>
              <w:t>Количество инспекторов</w:t>
            </w:r>
          </w:p>
        </w:tc>
        <w:tc>
          <w:tcPr>
            <w:tcW w:w="210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3A71F3" w:rsidRPr="003A71F3" w:rsidRDefault="003A71F3" w:rsidP="003A71F3">
            <w:pPr>
              <w:autoSpaceDN w:val="0"/>
              <w:jc w:val="center"/>
              <w:rPr>
                <w:b/>
                <w:i/>
              </w:rPr>
            </w:pPr>
            <w:r w:rsidRPr="003A71F3">
              <w:rPr>
                <w:b/>
                <w:i/>
              </w:rPr>
              <w:t>6</w:t>
            </w:r>
          </w:p>
        </w:tc>
        <w:tc>
          <w:tcPr>
            <w:tcW w:w="124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3A71F3" w:rsidRPr="003A71F3" w:rsidRDefault="003A71F3" w:rsidP="003A71F3">
            <w:pPr>
              <w:autoSpaceDN w:val="0"/>
              <w:jc w:val="center"/>
              <w:rPr>
                <w:b/>
                <w:i/>
              </w:rPr>
            </w:pPr>
            <w:r w:rsidRPr="003A71F3">
              <w:rPr>
                <w:b/>
                <w:i/>
              </w:rPr>
              <w:t>6</w:t>
            </w:r>
          </w:p>
        </w:tc>
        <w:tc>
          <w:tcPr>
            <w:tcW w:w="91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3A71F3" w:rsidRPr="003A71F3" w:rsidRDefault="003A71F3" w:rsidP="003A71F3">
            <w:pPr>
              <w:autoSpaceDN w:val="0"/>
              <w:jc w:val="center"/>
              <w:rPr>
                <w:b/>
                <w:i/>
              </w:rPr>
            </w:pPr>
            <w:r w:rsidRPr="003A71F3">
              <w:rPr>
                <w:b/>
                <w:i/>
              </w:rPr>
              <w:t>+/-0</w:t>
            </w:r>
          </w:p>
        </w:tc>
      </w:tr>
      <w:tr w:rsidR="003A71F3" w:rsidRPr="000A6B8D" w:rsidTr="003A71F3">
        <w:tc>
          <w:tcPr>
            <w:tcW w:w="0" w:type="auto"/>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3A71F3" w:rsidRPr="003A71F3" w:rsidRDefault="003A71F3" w:rsidP="003A71F3">
            <w:pPr>
              <w:autoSpaceDN w:val="0"/>
              <w:jc w:val="center"/>
              <w:rPr>
                <w:b/>
                <w:i/>
              </w:rPr>
            </w:pPr>
            <w:r w:rsidRPr="003A71F3">
              <w:rPr>
                <w:b/>
                <w:i/>
              </w:rPr>
              <w:t>2.</w:t>
            </w:r>
          </w:p>
        </w:tc>
        <w:tc>
          <w:tcPr>
            <w:tcW w:w="0" w:type="auto"/>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3A71F3" w:rsidRPr="003A71F3" w:rsidRDefault="003A71F3" w:rsidP="003A71F3">
            <w:pPr>
              <w:autoSpaceDN w:val="0"/>
              <w:rPr>
                <w:i/>
              </w:rPr>
            </w:pPr>
            <w:r w:rsidRPr="003A71F3">
              <w:rPr>
                <w:i/>
              </w:rPr>
              <w:t>Общее количество несчастных случаев на поднадзорных предприятиях</w:t>
            </w:r>
          </w:p>
        </w:tc>
        <w:tc>
          <w:tcPr>
            <w:tcW w:w="210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3A71F3" w:rsidRPr="003A71F3" w:rsidRDefault="003A71F3" w:rsidP="003A71F3">
            <w:pPr>
              <w:autoSpaceDN w:val="0"/>
              <w:jc w:val="center"/>
              <w:rPr>
                <w:b/>
                <w:i/>
              </w:rPr>
            </w:pPr>
            <w:r w:rsidRPr="003A71F3">
              <w:rPr>
                <w:b/>
                <w:i/>
              </w:rPr>
              <w:t>0</w:t>
            </w:r>
          </w:p>
        </w:tc>
        <w:tc>
          <w:tcPr>
            <w:tcW w:w="124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3A71F3" w:rsidRPr="003A71F3" w:rsidRDefault="003A71F3" w:rsidP="003A71F3">
            <w:pPr>
              <w:autoSpaceDN w:val="0"/>
              <w:jc w:val="center"/>
              <w:rPr>
                <w:b/>
                <w:i/>
              </w:rPr>
            </w:pPr>
            <w:r w:rsidRPr="003A71F3">
              <w:rPr>
                <w:b/>
                <w:i/>
              </w:rPr>
              <w:t>0</w:t>
            </w:r>
          </w:p>
        </w:tc>
        <w:tc>
          <w:tcPr>
            <w:tcW w:w="91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3A71F3" w:rsidRPr="003A71F3" w:rsidRDefault="003A71F3" w:rsidP="003A71F3">
            <w:pPr>
              <w:autoSpaceDN w:val="0"/>
              <w:jc w:val="center"/>
              <w:rPr>
                <w:b/>
                <w:i/>
              </w:rPr>
            </w:pPr>
            <w:r w:rsidRPr="003A71F3">
              <w:rPr>
                <w:b/>
                <w:i/>
              </w:rPr>
              <w:t>+/-0</w:t>
            </w:r>
          </w:p>
        </w:tc>
      </w:tr>
      <w:tr w:rsidR="003A71F3" w:rsidRPr="000A6B8D" w:rsidTr="003A71F3">
        <w:tc>
          <w:tcPr>
            <w:tcW w:w="0" w:type="auto"/>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3A71F3" w:rsidRPr="003A71F3" w:rsidRDefault="003A71F3" w:rsidP="003A71F3">
            <w:pPr>
              <w:autoSpaceDN w:val="0"/>
              <w:jc w:val="center"/>
              <w:rPr>
                <w:b/>
                <w:i/>
              </w:rPr>
            </w:pPr>
            <w:r w:rsidRPr="003A71F3">
              <w:rPr>
                <w:b/>
                <w:i/>
              </w:rPr>
              <w:t>3.</w:t>
            </w:r>
          </w:p>
        </w:tc>
        <w:tc>
          <w:tcPr>
            <w:tcW w:w="0" w:type="auto"/>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3A71F3" w:rsidRPr="003A71F3" w:rsidRDefault="003A71F3" w:rsidP="003A71F3">
            <w:pPr>
              <w:autoSpaceDN w:val="0"/>
              <w:rPr>
                <w:i/>
              </w:rPr>
            </w:pPr>
            <w:r w:rsidRPr="003A71F3">
              <w:rPr>
                <w:i/>
              </w:rPr>
              <w:t>Количество аварий</w:t>
            </w:r>
          </w:p>
        </w:tc>
        <w:tc>
          <w:tcPr>
            <w:tcW w:w="210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3A71F3" w:rsidRPr="003A71F3" w:rsidRDefault="003A71F3" w:rsidP="003A71F3">
            <w:pPr>
              <w:autoSpaceDN w:val="0"/>
              <w:jc w:val="center"/>
              <w:rPr>
                <w:b/>
                <w:i/>
              </w:rPr>
            </w:pPr>
            <w:r w:rsidRPr="003A71F3">
              <w:rPr>
                <w:b/>
                <w:i/>
              </w:rPr>
              <w:t>0</w:t>
            </w:r>
          </w:p>
        </w:tc>
        <w:tc>
          <w:tcPr>
            <w:tcW w:w="124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3A71F3" w:rsidRPr="003A71F3" w:rsidRDefault="003A71F3" w:rsidP="003A71F3">
            <w:pPr>
              <w:autoSpaceDN w:val="0"/>
              <w:jc w:val="center"/>
              <w:rPr>
                <w:b/>
                <w:i/>
              </w:rPr>
            </w:pPr>
            <w:r w:rsidRPr="003A71F3">
              <w:rPr>
                <w:b/>
                <w:i/>
              </w:rPr>
              <w:t>0</w:t>
            </w:r>
          </w:p>
        </w:tc>
        <w:tc>
          <w:tcPr>
            <w:tcW w:w="91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3A71F3" w:rsidRPr="003A71F3" w:rsidRDefault="003A71F3" w:rsidP="003A71F3">
            <w:pPr>
              <w:autoSpaceDN w:val="0"/>
              <w:jc w:val="center"/>
              <w:rPr>
                <w:b/>
                <w:i/>
              </w:rPr>
            </w:pPr>
            <w:r w:rsidRPr="003A71F3">
              <w:rPr>
                <w:b/>
                <w:i/>
              </w:rPr>
              <w:t>+/-0</w:t>
            </w:r>
          </w:p>
        </w:tc>
      </w:tr>
      <w:tr w:rsidR="003A71F3" w:rsidRPr="000A6B8D" w:rsidTr="003A71F3">
        <w:tc>
          <w:tcPr>
            <w:tcW w:w="0" w:type="auto"/>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3A71F3" w:rsidRPr="003A71F3" w:rsidRDefault="003A71F3" w:rsidP="003A71F3">
            <w:pPr>
              <w:autoSpaceDN w:val="0"/>
              <w:jc w:val="center"/>
              <w:rPr>
                <w:b/>
                <w:i/>
              </w:rPr>
            </w:pPr>
            <w:r w:rsidRPr="003A71F3">
              <w:rPr>
                <w:b/>
                <w:i/>
              </w:rPr>
              <w:lastRenderedPageBreak/>
              <w:t>4.</w:t>
            </w:r>
          </w:p>
        </w:tc>
        <w:tc>
          <w:tcPr>
            <w:tcW w:w="0" w:type="auto"/>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3A71F3" w:rsidRPr="003A71F3" w:rsidRDefault="003A71F3" w:rsidP="003A71F3">
            <w:pPr>
              <w:autoSpaceDN w:val="0"/>
              <w:rPr>
                <w:i/>
              </w:rPr>
            </w:pPr>
            <w:r w:rsidRPr="003A71F3">
              <w:rPr>
                <w:i/>
              </w:rPr>
              <w:t>Количество утрат ВМ</w:t>
            </w:r>
          </w:p>
        </w:tc>
        <w:tc>
          <w:tcPr>
            <w:tcW w:w="210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3A71F3" w:rsidRPr="003A71F3" w:rsidRDefault="003A71F3" w:rsidP="003A71F3">
            <w:pPr>
              <w:autoSpaceDN w:val="0"/>
              <w:jc w:val="center"/>
              <w:rPr>
                <w:b/>
                <w:i/>
              </w:rPr>
            </w:pPr>
            <w:r w:rsidRPr="003A71F3">
              <w:rPr>
                <w:b/>
                <w:i/>
              </w:rPr>
              <w:t>0</w:t>
            </w:r>
          </w:p>
        </w:tc>
        <w:tc>
          <w:tcPr>
            <w:tcW w:w="124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3A71F3" w:rsidRPr="003A71F3" w:rsidRDefault="003A71F3" w:rsidP="003A71F3">
            <w:pPr>
              <w:autoSpaceDN w:val="0"/>
              <w:jc w:val="center"/>
              <w:rPr>
                <w:b/>
                <w:i/>
              </w:rPr>
            </w:pPr>
            <w:r w:rsidRPr="003A71F3">
              <w:rPr>
                <w:b/>
                <w:i/>
              </w:rPr>
              <w:t>0</w:t>
            </w:r>
          </w:p>
        </w:tc>
        <w:tc>
          <w:tcPr>
            <w:tcW w:w="91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3A71F3" w:rsidRPr="003A71F3" w:rsidRDefault="003A71F3" w:rsidP="003A71F3">
            <w:pPr>
              <w:autoSpaceDN w:val="0"/>
              <w:jc w:val="center"/>
              <w:rPr>
                <w:b/>
                <w:i/>
              </w:rPr>
            </w:pPr>
            <w:r w:rsidRPr="003A71F3">
              <w:rPr>
                <w:b/>
                <w:i/>
              </w:rPr>
              <w:t>+/-0</w:t>
            </w:r>
          </w:p>
        </w:tc>
      </w:tr>
      <w:tr w:rsidR="003A71F3" w:rsidRPr="000A6B8D" w:rsidTr="003A71F3">
        <w:tc>
          <w:tcPr>
            <w:tcW w:w="0" w:type="auto"/>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3A71F3" w:rsidRPr="003A71F3" w:rsidRDefault="003A71F3" w:rsidP="003A71F3">
            <w:pPr>
              <w:autoSpaceDN w:val="0"/>
              <w:jc w:val="center"/>
              <w:rPr>
                <w:b/>
                <w:i/>
              </w:rPr>
            </w:pPr>
            <w:r w:rsidRPr="003A71F3">
              <w:rPr>
                <w:b/>
                <w:i/>
              </w:rPr>
              <w:t>5.</w:t>
            </w:r>
          </w:p>
        </w:tc>
        <w:tc>
          <w:tcPr>
            <w:tcW w:w="0" w:type="auto"/>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3A71F3" w:rsidRPr="003A71F3" w:rsidRDefault="003A71F3" w:rsidP="003A71F3">
            <w:pPr>
              <w:autoSpaceDN w:val="0"/>
              <w:rPr>
                <w:i/>
              </w:rPr>
            </w:pPr>
            <w:r w:rsidRPr="003A71F3">
              <w:rPr>
                <w:i/>
              </w:rPr>
              <w:t>Количество проведённых проверок</w:t>
            </w:r>
          </w:p>
        </w:tc>
        <w:tc>
          <w:tcPr>
            <w:tcW w:w="210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3A71F3" w:rsidRPr="003A71F3" w:rsidRDefault="003A71F3" w:rsidP="003A71F3">
            <w:pPr>
              <w:autoSpaceDN w:val="0"/>
              <w:jc w:val="center"/>
              <w:rPr>
                <w:b/>
                <w:i/>
              </w:rPr>
            </w:pPr>
            <w:r w:rsidRPr="003A71F3">
              <w:rPr>
                <w:b/>
                <w:i/>
              </w:rPr>
              <w:t>28</w:t>
            </w:r>
          </w:p>
        </w:tc>
        <w:tc>
          <w:tcPr>
            <w:tcW w:w="124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3A71F3" w:rsidRPr="003A71F3" w:rsidRDefault="003A71F3" w:rsidP="003A71F3">
            <w:pPr>
              <w:autoSpaceDN w:val="0"/>
              <w:jc w:val="center"/>
              <w:rPr>
                <w:b/>
                <w:i/>
              </w:rPr>
            </w:pPr>
            <w:r w:rsidRPr="003A71F3">
              <w:rPr>
                <w:b/>
                <w:i/>
              </w:rPr>
              <w:t>19</w:t>
            </w:r>
          </w:p>
        </w:tc>
        <w:tc>
          <w:tcPr>
            <w:tcW w:w="91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3A71F3" w:rsidRPr="003A71F3" w:rsidRDefault="003A71F3" w:rsidP="003A71F3">
            <w:pPr>
              <w:autoSpaceDN w:val="0"/>
              <w:jc w:val="center"/>
              <w:rPr>
                <w:b/>
                <w:i/>
              </w:rPr>
            </w:pPr>
            <w:r w:rsidRPr="003A71F3">
              <w:rPr>
                <w:b/>
                <w:i/>
              </w:rPr>
              <w:t>-9</w:t>
            </w:r>
          </w:p>
        </w:tc>
      </w:tr>
      <w:tr w:rsidR="003A71F3" w:rsidRPr="000A6B8D" w:rsidTr="003A71F3">
        <w:tc>
          <w:tcPr>
            <w:tcW w:w="0" w:type="auto"/>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3A71F3" w:rsidRPr="003A71F3" w:rsidRDefault="003A71F3" w:rsidP="003A71F3">
            <w:pPr>
              <w:autoSpaceDN w:val="0"/>
              <w:jc w:val="center"/>
              <w:rPr>
                <w:b/>
                <w:i/>
              </w:rPr>
            </w:pPr>
            <w:r w:rsidRPr="003A71F3">
              <w:rPr>
                <w:b/>
                <w:i/>
              </w:rPr>
              <w:t>6.</w:t>
            </w:r>
          </w:p>
        </w:tc>
        <w:tc>
          <w:tcPr>
            <w:tcW w:w="0" w:type="auto"/>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3A71F3" w:rsidRPr="003A71F3" w:rsidRDefault="003A71F3" w:rsidP="003A71F3">
            <w:pPr>
              <w:autoSpaceDN w:val="0"/>
              <w:rPr>
                <w:i/>
              </w:rPr>
            </w:pPr>
            <w:r w:rsidRPr="003A71F3">
              <w:rPr>
                <w:i/>
              </w:rPr>
              <w:t>Количество проведённых проверок в рамках постоянного государственного надзора</w:t>
            </w:r>
          </w:p>
        </w:tc>
        <w:tc>
          <w:tcPr>
            <w:tcW w:w="210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3A71F3" w:rsidRPr="003A71F3" w:rsidRDefault="003A71F3" w:rsidP="003A71F3">
            <w:pPr>
              <w:autoSpaceDN w:val="0"/>
              <w:jc w:val="center"/>
              <w:rPr>
                <w:b/>
                <w:i/>
              </w:rPr>
            </w:pPr>
            <w:r w:rsidRPr="003A71F3">
              <w:rPr>
                <w:b/>
                <w:i/>
              </w:rPr>
              <w:t>14</w:t>
            </w:r>
          </w:p>
        </w:tc>
        <w:tc>
          <w:tcPr>
            <w:tcW w:w="124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3A71F3" w:rsidRPr="003A71F3" w:rsidRDefault="003A71F3" w:rsidP="003A71F3">
            <w:pPr>
              <w:autoSpaceDN w:val="0"/>
              <w:jc w:val="center"/>
              <w:rPr>
                <w:b/>
                <w:i/>
              </w:rPr>
            </w:pPr>
            <w:r w:rsidRPr="003A71F3">
              <w:rPr>
                <w:b/>
                <w:i/>
              </w:rPr>
              <w:t>13</w:t>
            </w:r>
          </w:p>
        </w:tc>
        <w:tc>
          <w:tcPr>
            <w:tcW w:w="91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3A71F3" w:rsidRPr="003A71F3" w:rsidRDefault="003A71F3" w:rsidP="003A71F3">
            <w:pPr>
              <w:autoSpaceDN w:val="0"/>
              <w:jc w:val="center"/>
              <w:rPr>
                <w:b/>
                <w:i/>
              </w:rPr>
            </w:pPr>
            <w:r w:rsidRPr="003A71F3">
              <w:rPr>
                <w:b/>
                <w:i/>
              </w:rPr>
              <w:t>-1</w:t>
            </w:r>
          </w:p>
        </w:tc>
      </w:tr>
      <w:tr w:rsidR="003A71F3" w:rsidRPr="000A6B8D" w:rsidTr="003A71F3">
        <w:tc>
          <w:tcPr>
            <w:tcW w:w="0" w:type="auto"/>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3A71F3" w:rsidRPr="003A71F3" w:rsidRDefault="003A71F3" w:rsidP="003A71F3">
            <w:pPr>
              <w:autoSpaceDN w:val="0"/>
              <w:jc w:val="center"/>
              <w:rPr>
                <w:b/>
                <w:i/>
              </w:rPr>
            </w:pPr>
            <w:r w:rsidRPr="003A71F3">
              <w:rPr>
                <w:b/>
                <w:i/>
              </w:rPr>
              <w:t>7.</w:t>
            </w:r>
          </w:p>
        </w:tc>
        <w:tc>
          <w:tcPr>
            <w:tcW w:w="0" w:type="auto"/>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3A71F3" w:rsidRPr="003A71F3" w:rsidRDefault="003A71F3" w:rsidP="003A71F3">
            <w:pPr>
              <w:autoSpaceDN w:val="0"/>
              <w:rPr>
                <w:i/>
              </w:rPr>
            </w:pPr>
            <w:r w:rsidRPr="003A71F3">
              <w:rPr>
                <w:i/>
              </w:rPr>
              <w:t>Количество выявленных нарушений</w:t>
            </w:r>
          </w:p>
        </w:tc>
        <w:tc>
          <w:tcPr>
            <w:tcW w:w="210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3A71F3" w:rsidRPr="003A71F3" w:rsidRDefault="003A71F3" w:rsidP="003A71F3">
            <w:pPr>
              <w:autoSpaceDN w:val="0"/>
              <w:jc w:val="center"/>
              <w:rPr>
                <w:b/>
                <w:i/>
              </w:rPr>
            </w:pPr>
            <w:r w:rsidRPr="003A71F3">
              <w:rPr>
                <w:b/>
                <w:i/>
              </w:rPr>
              <w:t>170</w:t>
            </w:r>
          </w:p>
        </w:tc>
        <w:tc>
          <w:tcPr>
            <w:tcW w:w="124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3A71F3" w:rsidRPr="003A71F3" w:rsidRDefault="003A71F3" w:rsidP="003A71F3">
            <w:pPr>
              <w:autoSpaceDN w:val="0"/>
              <w:jc w:val="center"/>
              <w:rPr>
                <w:b/>
                <w:i/>
              </w:rPr>
            </w:pPr>
            <w:r w:rsidRPr="003A71F3">
              <w:rPr>
                <w:b/>
                <w:i/>
              </w:rPr>
              <w:t>96</w:t>
            </w:r>
          </w:p>
        </w:tc>
        <w:tc>
          <w:tcPr>
            <w:tcW w:w="91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3A71F3" w:rsidRPr="003A71F3" w:rsidRDefault="003A71F3" w:rsidP="003A71F3">
            <w:pPr>
              <w:autoSpaceDN w:val="0"/>
              <w:jc w:val="center"/>
              <w:rPr>
                <w:b/>
                <w:i/>
              </w:rPr>
            </w:pPr>
            <w:r w:rsidRPr="003A71F3">
              <w:rPr>
                <w:b/>
                <w:i/>
              </w:rPr>
              <w:t>-74</w:t>
            </w:r>
          </w:p>
        </w:tc>
      </w:tr>
      <w:tr w:rsidR="003A71F3" w:rsidRPr="000A6B8D" w:rsidTr="003A71F3">
        <w:tc>
          <w:tcPr>
            <w:tcW w:w="0" w:type="auto"/>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3A71F3" w:rsidRPr="003A71F3" w:rsidRDefault="003A71F3" w:rsidP="003A71F3">
            <w:pPr>
              <w:autoSpaceDN w:val="0"/>
              <w:jc w:val="center"/>
              <w:rPr>
                <w:b/>
                <w:i/>
              </w:rPr>
            </w:pPr>
            <w:r w:rsidRPr="003A71F3">
              <w:rPr>
                <w:b/>
                <w:i/>
              </w:rPr>
              <w:t>8.</w:t>
            </w:r>
          </w:p>
        </w:tc>
        <w:tc>
          <w:tcPr>
            <w:tcW w:w="0" w:type="auto"/>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3A71F3" w:rsidRPr="003A71F3" w:rsidRDefault="003A71F3" w:rsidP="003A71F3">
            <w:pPr>
              <w:autoSpaceDN w:val="0"/>
              <w:rPr>
                <w:i/>
              </w:rPr>
            </w:pPr>
            <w:r w:rsidRPr="003A71F3">
              <w:rPr>
                <w:i/>
              </w:rPr>
              <w:t>Количество штрафов</w:t>
            </w:r>
          </w:p>
        </w:tc>
        <w:tc>
          <w:tcPr>
            <w:tcW w:w="210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3A71F3" w:rsidRPr="003A71F3" w:rsidRDefault="003A71F3" w:rsidP="003A71F3">
            <w:pPr>
              <w:autoSpaceDN w:val="0"/>
              <w:jc w:val="center"/>
              <w:rPr>
                <w:b/>
                <w:i/>
              </w:rPr>
            </w:pPr>
            <w:r w:rsidRPr="003A71F3">
              <w:rPr>
                <w:b/>
                <w:i/>
              </w:rPr>
              <w:t>49</w:t>
            </w:r>
          </w:p>
        </w:tc>
        <w:tc>
          <w:tcPr>
            <w:tcW w:w="124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3A71F3" w:rsidRPr="003A71F3" w:rsidRDefault="003A71F3" w:rsidP="003A71F3">
            <w:pPr>
              <w:autoSpaceDN w:val="0"/>
              <w:jc w:val="center"/>
              <w:rPr>
                <w:b/>
                <w:i/>
              </w:rPr>
            </w:pPr>
            <w:r w:rsidRPr="003A71F3">
              <w:rPr>
                <w:b/>
                <w:i/>
              </w:rPr>
              <w:t>34</w:t>
            </w:r>
          </w:p>
        </w:tc>
        <w:tc>
          <w:tcPr>
            <w:tcW w:w="91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3A71F3" w:rsidRPr="003A71F3" w:rsidRDefault="003A71F3" w:rsidP="003A71F3">
            <w:pPr>
              <w:autoSpaceDN w:val="0"/>
              <w:jc w:val="center"/>
              <w:rPr>
                <w:b/>
                <w:i/>
              </w:rPr>
            </w:pPr>
            <w:r w:rsidRPr="003A71F3">
              <w:rPr>
                <w:b/>
                <w:i/>
              </w:rPr>
              <w:t>-15</w:t>
            </w:r>
          </w:p>
        </w:tc>
      </w:tr>
      <w:tr w:rsidR="003A71F3" w:rsidRPr="000A6B8D" w:rsidTr="003A71F3">
        <w:tc>
          <w:tcPr>
            <w:tcW w:w="0" w:type="auto"/>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3A71F3" w:rsidRPr="003A71F3" w:rsidRDefault="003A71F3" w:rsidP="003A71F3">
            <w:pPr>
              <w:autoSpaceDN w:val="0"/>
              <w:jc w:val="center"/>
              <w:rPr>
                <w:b/>
                <w:i/>
              </w:rPr>
            </w:pPr>
            <w:r w:rsidRPr="003A71F3">
              <w:rPr>
                <w:b/>
                <w:i/>
              </w:rPr>
              <w:t>9.</w:t>
            </w:r>
          </w:p>
        </w:tc>
        <w:tc>
          <w:tcPr>
            <w:tcW w:w="0" w:type="auto"/>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3A71F3" w:rsidRPr="003A71F3" w:rsidRDefault="003A71F3" w:rsidP="003A71F3">
            <w:pPr>
              <w:autoSpaceDN w:val="0"/>
              <w:rPr>
                <w:i/>
              </w:rPr>
            </w:pPr>
            <w:r w:rsidRPr="003A71F3">
              <w:rPr>
                <w:i/>
              </w:rPr>
              <w:t>Количество административных приостановок деятельности</w:t>
            </w:r>
          </w:p>
        </w:tc>
        <w:tc>
          <w:tcPr>
            <w:tcW w:w="210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3A71F3" w:rsidRPr="003A71F3" w:rsidRDefault="003A71F3" w:rsidP="003A71F3">
            <w:pPr>
              <w:autoSpaceDN w:val="0"/>
              <w:jc w:val="center"/>
              <w:rPr>
                <w:b/>
                <w:i/>
              </w:rPr>
            </w:pPr>
            <w:r w:rsidRPr="003A71F3">
              <w:rPr>
                <w:b/>
                <w:i/>
              </w:rPr>
              <w:t>2</w:t>
            </w:r>
          </w:p>
        </w:tc>
        <w:tc>
          <w:tcPr>
            <w:tcW w:w="124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3A71F3" w:rsidRPr="003A71F3" w:rsidRDefault="003A71F3" w:rsidP="003A71F3">
            <w:pPr>
              <w:autoSpaceDN w:val="0"/>
              <w:jc w:val="center"/>
              <w:rPr>
                <w:b/>
                <w:i/>
              </w:rPr>
            </w:pPr>
            <w:r w:rsidRPr="003A71F3">
              <w:rPr>
                <w:b/>
                <w:i/>
              </w:rPr>
              <w:t>2</w:t>
            </w:r>
          </w:p>
        </w:tc>
        <w:tc>
          <w:tcPr>
            <w:tcW w:w="91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3A71F3" w:rsidRPr="003A71F3" w:rsidRDefault="003A71F3" w:rsidP="003A71F3">
            <w:pPr>
              <w:autoSpaceDN w:val="0"/>
              <w:jc w:val="center"/>
              <w:rPr>
                <w:b/>
                <w:i/>
              </w:rPr>
            </w:pPr>
            <w:r w:rsidRPr="003A71F3">
              <w:rPr>
                <w:b/>
                <w:i/>
              </w:rPr>
              <w:t>+/-0</w:t>
            </w:r>
          </w:p>
        </w:tc>
      </w:tr>
      <w:tr w:rsidR="003A71F3" w:rsidRPr="000A6B8D" w:rsidTr="003A71F3">
        <w:tc>
          <w:tcPr>
            <w:tcW w:w="0" w:type="auto"/>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3A71F3" w:rsidRPr="003A71F3" w:rsidRDefault="003A71F3" w:rsidP="003A71F3">
            <w:pPr>
              <w:autoSpaceDN w:val="0"/>
              <w:jc w:val="center"/>
              <w:rPr>
                <w:b/>
                <w:i/>
              </w:rPr>
            </w:pPr>
            <w:r w:rsidRPr="003A71F3">
              <w:rPr>
                <w:b/>
                <w:i/>
              </w:rPr>
              <w:t>10.</w:t>
            </w:r>
          </w:p>
        </w:tc>
        <w:tc>
          <w:tcPr>
            <w:tcW w:w="0" w:type="auto"/>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3A71F3" w:rsidRPr="003A71F3" w:rsidRDefault="003A71F3" w:rsidP="003A71F3">
            <w:pPr>
              <w:autoSpaceDN w:val="0"/>
              <w:rPr>
                <w:i/>
              </w:rPr>
            </w:pPr>
            <w:r w:rsidRPr="003A71F3">
              <w:rPr>
                <w:i/>
              </w:rPr>
              <w:t>Общая сумма  наложенных штрафов, тыс.  руб.</w:t>
            </w:r>
          </w:p>
        </w:tc>
        <w:tc>
          <w:tcPr>
            <w:tcW w:w="210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3A71F3" w:rsidRPr="003A71F3" w:rsidRDefault="003A71F3" w:rsidP="003A71F3">
            <w:pPr>
              <w:autoSpaceDN w:val="0"/>
              <w:jc w:val="center"/>
              <w:rPr>
                <w:b/>
                <w:i/>
              </w:rPr>
            </w:pPr>
            <w:r w:rsidRPr="003A71F3">
              <w:rPr>
                <w:b/>
                <w:i/>
              </w:rPr>
              <w:t>4 295</w:t>
            </w:r>
          </w:p>
        </w:tc>
        <w:tc>
          <w:tcPr>
            <w:tcW w:w="124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3A71F3" w:rsidRPr="003A71F3" w:rsidRDefault="003A71F3" w:rsidP="003A71F3">
            <w:pPr>
              <w:autoSpaceDN w:val="0"/>
              <w:jc w:val="center"/>
              <w:rPr>
                <w:b/>
                <w:i/>
              </w:rPr>
            </w:pPr>
            <w:r w:rsidRPr="003A71F3">
              <w:rPr>
                <w:b/>
                <w:i/>
              </w:rPr>
              <w:t>1 509</w:t>
            </w:r>
          </w:p>
        </w:tc>
        <w:tc>
          <w:tcPr>
            <w:tcW w:w="91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3A71F3" w:rsidRPr="003A71F3" w:rsidRDefault="003A71F3" w:rsidP="003A71F3">
            <w:pPr>
              <w:autoSpaceDN w:val="0"/>
              <w:jc w:val="center"/>
              <w:rPr>
                <w:b/>
                <w:i/>
              </w:rPr>
            </w:pPr>
            <w:r w:rsidRPr="003A71F3">
              <w:rPr>
                <w:b/>
                <w:i/>
              </w:rPr>
              <w:t>-2 786</w:t>
            </w:r>
          </w:p>
        </w:tc>
      </w:tr>
      <w:tr w:rsidR="003A71F3" w:rsidRPr="000A6B8D" w:rsidTr="003A71F3">
        <w:tc>
          <w:tcPr>
            <w:tcW w:w="0" w:type="auto"/>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3A71F3" w:rsidRPr="003A71F3" w:rsidRDefault="003A71F3" w:rsidP="003A71F3">
            <w:pPr>
              <w:autoSpaceDN w:val="0"/>
              <w:jc w:val="center"/>
              <w:rPr>
                <w:b/>
                <w:i/>
              </w:rPr>
            </w:pPr>
            <w:r w:rsidRPr="003A71F3">
              <w:rPr>
                <w:b/>
                <w:i/>
              </w:rPr>
              <w:t>11.</w:t>
            </w:r>
          </w:p>
        </w:tc>
        <w:tc>
          <w:tcPr>
            <w:tcW w:w="0" w:type="auto"/>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3A71F3" w:rsidRPr="003A71F3" w:rsidRDefault="003A71F3" w:rsidP="003A71F3">
            <w:pPr>
              <w:autoSpaceDN w:val="0"/>
              <w:rPr>
                <w:i/>
              </w:rPr>
            </w:pPr>
            <w:r w:rsidRPr="003A71F3">
              <w:rPr>
                <w:i/>
              </w:rPr>
              <w:t>Эффективность нарушений на 1 штраф</w:t>
            </w:r>
          </w:p>
        </w:tc>
        <w:tc>
          <w:tcPr>
            <w:tcW w:w="210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3A71F3" w:rsidRPr="003A71F3" w:rsidRDefault="003A71F3" w:rsidP="003A71F3">
            <w:pPr>
              <w:autoSpaceDN w:val="0"/>
              <w:jc w:val="center"/>
              <w:rPr>
                <w:b/>
                <w:i/>
              </w:rPr>
            </w:pPr>
            <w:r w:rsidRPr="003A71F3">
              <w:rPr>
                <w:b/>
                <w:i/>
              </w:rPr>
              <w:t>3,47</w:t>
            </w:r>
          </w:p>
        </w:tc>
        <w:tc>
          <w:tcPr>
            <w:tcW w:w="124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3A71F3" w:rsidRPr="003A71F3" w:rsidRDefault="003A71F3" w:rsidP="003A71F3">
            <w:pPr>
              <w:autoSpaceDN w:val="0"/>
              <w:jc w:val="center"/>
              <w:rPr>
                <w:b/>
                <w:i/>
              </w:rPr>
            </w:pPr>
            <w:r w:rsidRPr="003A71F3">
              <w:rPr>
                <w:b/>
                <w:i/>
              </w:rPr>
              <w:t>2,82</w:t>
            </w:r>
          </w:p>
        </w:tc>
        <w:tc>
          <w:tcPr>
            <w:tcW w:w="91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3A71F3" w:rsidRPr="003A71F3" w:rsidRDefault="003A71F3" w:rsidP="003A71F3">
            <w:pPr>
              <w:autoSpaceDN w:val="0"/>
              <w:jc w:val="center"/>
              <w:rPr>
                <w:b/>
                <w:i/>
              </w:rPr>
            </w:pPr>
            <w:r w:rsidRPr="003A71F3">
              <w:rPr>
                <w:b/>
                <w:i/>
              </w:rPr>
              <w:t>-0,65%</w:t>
            </w:r>
          </w:p>
        </w:tc>
      </w:tr>
      <w:tr w:rsidR="003A71F3" w:rsidRPr="000A6B8D" w:rsidTr="003A71F3">
        <w:tc>
          <w:tcPr>
            <w:tcW w:w="0" w:type="auto"/>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3A71F3" w:rsidRPr="003A71F3" w:rsidRDefault="003A71F3" w:rsidP="003A71F3">
            <w:pPr>
              <w:autoSpaceDN w:val="0"/>
              <w:jc w:val="center"/>
              <w:rPr>
                <w:b/>
                <w:i/>
              </w:rPr>
            </w:pPr>
            <w:r w:rsidRPr="003A71F3">
              <w:rPr>
                <w:b/>
                <w:i/>
              </w:rPr>
              <w:t>12.</w:t>
            </w:r>
          </w:p>
        </w:tc>
        <w:tc>
          <w:tcPr>
            <w:tcW w:w="0" w:type="auto"/>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3A71F3" w:rsidRPr="003A71F3" w:rsidRDefault="003A71F3" w:rsidP="003A71F3">
            <w:pPr>
              <w:autoSpaceDN w:val="0"/>
              <w:rPr>
                <w:i/>
              </w:rPr>
            </w:pPr>
            <w:r w:rsidRPr="003A71F3">
              <w:rPr>
                <w:i/>
              </w:rPr>
              <w:t>Результативность (нарушений на 1 проверку)</w:t>
            </w:r>
          </w:p>
        </w:tc>
        <w:tc>
          <w:tcPr>
            <w:tcW w:w="210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3A71F3" w:rsidRPr="003A71F3" w:rsidRDefault="003A71F3" w:rsidP="003A71F3">
            <w:pPr>
              <w:autoSpaceDN w:val="0"/>
              <w:jc w:val="center"/>
              <w:rPr>
                <w:b/>
                <w:i/>
              </w:rPr>
            </w:pPr>
            <w:r w:rsidRPr="003A71F3">
              <w:rPr>
                <w:b/>
                <w:i/>
              </w:rPr>
              <w:t>6,1</w:t>
            </w:r>
          </w:p>
        </w:tc>
        <w:tc>
          <w:tcPr>
            <w:tcW w:w="124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3A71F3" w:rsidRPr="003A71F3" w:rsidRDefault="003A71F3" w:rsidP="003A71F3">
            <w:pPr>
              <w:autoSpaceDN w:val="0"/>
              <w:jc w:val="center"/>
              <w:rPr>
                <w:b/>
                <w:i/>
              </w:rPr>
            </w:pPr>
            <w:r w:rsidRPr="003A71F3">
              <w:rPr>
                <w:b/>
                <w:i/>
              </w:rPr>
              <w:t>5,05</w:t>
            </w:r>
          </w:p>
        </w:tc>
        <w:tc>
          <w:tcPr>
            <w:tcW w:w="91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3A71F3" w:rsidRPr="003A71F3" w:rsidRDefault="003A71F3" w:rsidP="003A71F3">
            <w:pPr>
              <w:autoSpaceDN w:val="0"/>
              <w:jc w:val="center"/>
              <w:rPr>
                <w:b/>
                <w:i/>
              </w:rPr>
            </w:pPr>
            <w:r w:rsidRPr="003A71F3">
              <w:rPr>
                <w:b/>
                <w:i/>
              </w:rPr>
              <w:t>-1,05%</w:t>
            </w:r>
          </w:p>
        </w:tc>
      </w:tr>
    </w:tbl>
    <w:p w:rsidR="008930F8" w:rsidRPr="002C0D8B" w:rsidRDefault="008930F8" w:rsidP="008930F8">
      <w:pPr>
        <w:spacing w:line="360" w:lineRule="auto"/>
        <w:jc w:val="both"/>
        <w:rPr>
          <w:sz w:val="22"/>
          <w:szCs w:val="28"/>
        </w:rPr>
      </w:pPr>
    </w:p>
    <w:p w:rsidR="00F40001" w:rsidRPr="00F40001" w:rsidRDefault="00F40001" w:rsidP="00F40001">
      <w:pPr>
        <w:pStyle w:val="31"/>
        <w:spacing w:after="0" w:line="360" w:lineRule="auto"/>
        <w:ind w:left="0" w:firstLine="709"/>
        <w:jc w:val="both"/>
        <w:rPr>
          <w:sz w:val="28"/>
          <w:szCs w:val="28"/>
        </w:rPr>
      </w:pPr>
      <w:r>
        <w:rPr>
          <w:sz w:val="28"/>
          <w:szCs w:val="28"/>
        </w:rPr>
        <w:t xml:space="preserve">При </w:t>
      </w:r>
      <w:r w:rsidRPr="00F40001">
        <w:rPr>
          <w:sz w:val="28"/>
          <w:szCs w:val="28"/>
        </w:rPr>
        <w:t>осуществлении проверок состояния промышленной безопасности на подконтрольных предприятиях в первую очередь уделялось внимание:</w:t>
      </w:r>
    </w:p>
    <w:p w:rsidR="00F40001" w:rsidRPr="00F40001" w:rsidRDefault="00F40001" w:rsidP="00F40001">
      <w:pPr>
        <w:pStyle w:val="31"/>
        <w:spacing w:after="0" w:line="360" w:lineRule="auto"/>
        <w:ind w:left="0" w:firstLine="709"/>
        <w:jc w:val="both"/>
        <w:rPr>
          <w:sz w:val="28"/>
          <w:szCs w:val="28"/>
        </w:rPr>
      </w:pPr>
      <w:r>
        <w:rPr>
          <w:sz w:val="28"/>
          <w:szCs w:val="28"/>
        </w:rPr>
        <w:t xml:space="preserve">- </w:t>
      </w:r>
      <w:r w:rsidRPr="00F40001">
        <w:rPr>
          <w:sz w:val="28"/>
          <w:szCs w:val="28"/>
        </w:rPr>
        <w:t>состоянию технической документации на предприятиях, её соответствию нормативным требованиям законодательства;</w:t>
      </w:r>
    </w:p>
    <w:p w:rsidR="00F40001" w:rsidRPr="00F40001" w:rsidRDefault="00F40001" w:rsidP="00F40001">
      <w:pPr>
        <w:pStyle w:val="31"/>
        <w:spacing w:after="0" w:line="360" w:lineRule="auto"/>
        <w:ind w:left="0" w:firstLine="709"/>
        <w:jc w:val="both"/>
        <w:rPr>
          <w:sz w:val="28"/>
          <w:szCs w:val="28"/>
        </w:rPr>
      </w:pPr>
      <w:r w:rsidRPr="00F40001">
        <w:rPr>
          <w:sz w:val="28"/>
          <w:szCs w:val="28"/>
        </w:rPr>
        <w:t xml:space="preserve">- квалификации и </w:t>
      </w:r>
      <w:proofErr w:type="spellStart"/>
      <w:r w:rsidRPr="00F40001">
        <w:rPr>
          <w:sz w:val="28"/>
          <w:szCs w:val="28"/>
        </w:rPr>
        <w:t>обученности</w:t>
      </w:r>
      <w:proofErr w:type="spellEnd"/>
      <w:r w:rsidRPr="00F40001">
        <w:rPr>
          <w:sz w:val="28"/>
          <w:szCs w:val="28"/>
        </w:rPr>
        <w:t xml:space="preserve"> персонала, связанного с оборотом взрывчатых материалов промышленного назначения;</w:t>
      </w:r>
    </w:p>
    <w:p w:rsidR="00F40001" w:rsidRPr="00F40001" w:rsidRDefault="00F40001" w:rsidP="00F40001">
      <w:pPr>
        <w:pStyle w:val="31"/>
        <w:spacing w:after="0" w:line="360" w:lineRule="auto"/>
        <w:ind w:left="0" w:firstLine="709"/>
        <w:jc w:val="both"/>
        <w:rPr>
          <w:sz w:val="28"/>
          <w:szCs w:val="28"/>
        </w:rPr>
      </w:pPr>
      <w:r w:rsidRPr="00F40001">
        <w:rPr>
          <w:sz w:val="28"/>
          <w:szCs w:val="28"/>
        </w:rPr>
        <w:t>- соответствию фактического состояния ведения буровзрывных работ на предприятиях проектной документации, правилам и нормам;</w:t>
      </w:r>
    </w:p>
    <w:p w:rsidR="00F40001" w:rsidRPr="00F40001" w:rsidRDefault="00F40001" w:rsidP="00F40001">
      <w:pPr>
        <w:pStyle w:val="31"/>
        <w:spacing w:after="0" w:line="360" w:lineRule="auto"/>
        <w:ind w:left="0" w:firstLine="709"/>
        <w:jc w:val="both"/>
        <w:rPr>
          <w:sz w:val="28"/>
          <w:szCs w:val="28"/>
        </w:rPr>
      </w:pPr>
      <w:r w:rsidRPr="00F40001">
        <w:rPr>
          <w:sz w:val="28"/>
          <w:szCs w:val="28"/>
        </w:rPr>
        <w:t>- производство работ в соответствии  с утвержденной нарядной системой;</w:t>
      </w:r>
    </w:p>
    <w:p w:rsidR="00F40001" w:rsidRPr="00F40001" w:rsidRDefault="00F40001" w:rsidP="00F40001">
      <w:pPr>
        <w:pStyle w:val="31"/>
        <w:spacing w:after="0" w:line="360" w:lineRule="auto"/>
        <w:ind w:left="0" w:firstLine="709"/>
        <w:jc w:val="both"/>
        <w:rPr>
          <w:sz w:val="28"/>
          <w:szCs w:val="28"/>
        </w:rPr>
      </w:pPr>
      <w:r w:rsidRPr="00F40001">
        <w:rPr>
          <w:sz w:val="28"/>
          <w:szCs w:val="28"/>
        </w:rPr>
        <w:t>- своевременному проведению экспертиз промышленной безопасности.</w:t>
      </w:r>
    </w:p>
    <w:p w:rsidR="00F40001" w:rsidRPr="00F40001" w:rsidRDefault="00F40001" w:rsidP="00F40001">
      <w:pPr>
        <w:pStyle w:val="31"/>
        <w:spacing w:after="0" w:line="360" w:lineRule="auto"/>
        <w:ind w:left="0" w:firstLine="709"/>
        <w:jc w:val="both"/>
        <w:rPr>
          <w:sz w:val="28"/>
          <w:szCs w:val="28"/>
        </w:rPr>
      </w:pPr>
      <w:r w:rsidRPr="00F40001">
        <w:rPr>
          <w:sz w:val="28"/>
          <w:szCs w:val="28"/>
        </w:rPr>
        <w:t>Особое внимание уделяется проверке складов ВМ на предмет технического оснащения охраны средствами связи и видеонаблюдения, организации порядка допуска работников сторонних организаций на территорию складов, порядка учёта приёмки и выдачи ВМ. Проверяется наличие договоров, заключенных с государственными охранными структурами.</w:t>
      </w:r>
    </w:p>
    <w:p w:rsidR="00F40001" w:rsidRDefault="00F40001" w:rsidP="00F40001">
      <w:pPr>
        <w:pStyle w:val="31"/>
        <w:spacing w:after="0" w:line="360" w:lineRule="auto"/>
        <w:ind w:left="0" w:firstLine="709"/>
        <w:jc w:val="both"/>
        <w:rPr>
          <w:sz w:val="28"/>
          <w:szCs w:val="28"/>
        </w:rPr>
      </w:pPr>
      <w:r w:rsidRPr="00F40001">
        <w:rPr>
          <w:sz w:val="28"/>
          <w:szCs w:val="28"/>
        </w:rPr>
        <w:t xml:space="preserve">При обследовании стационарных пунктов изготовления взрывчатых веществ особое внимание уделяется соблюдению Технологических регламентов производства </w:t>
      </w:r>
      <w:proofErr w:type="gramStart"/>
      <w:r w:rsidRPr="00F40001">
        <w:rPr>
          <w:sz w:val="28"/>
          <w:szCs w:val="28"/>
        </w:rPr>
        <w:t>ВВ</w:t>
      </w:r>
      <w:proofErr w:type="gramEnd"/>
      <w:r w:rsidRPr="00F40001">
        <w:rPr>
          <w:sz w:val="28"/>
          <w:szCs w:val="28"/>
        </w:rPr>
        <w:t>, порядка осуществления контроля качества ВВ.</w:t>
      </w:r>
    </w:p>
    <w:p w:rsidR="004918D0" w:rsidRPr="004918D0" w:rsidRDefault="004918D0" w:rsidP="00F40001">
      <w:pPr>
        <w:pStyle w:val="31"/>
        <w:spacing w:after="0" w:line="360" w:lineRule="auto"/>
        <w:ind w:left="0" w:firstLine="709"/>
        <w:jc w:val="both"/>
        <w:rPr>
          <w:color w:val="000000"/>
          <w:sz w:val="28"/>
          <w:szCs w:val="28"/>
        </w:rPr>
      </w:pPr>
      <w:r w:rsidRPr="004918D0">
        <w:rPr>
          <w:color w:val="000000"/>
          <w:sz w:val="28"/>
          <w:szCs w:val="28"/>
        </w:rPr>
        <w:t>За 6 месяцев 2020 года на предприятиях, связанных с обращением ВМ промышленного назначения, надзор за которыми осуществляется Управлением, случаев утрат взрывчатых материалов</w:t>
      </w:r>
      <w:r>
        <w:rPr>
          <w:color w:val="000000"/>
          <w:sz w:val="28"/>
          <w:szCs w:val="28"/>
        </w:rPr>
        <w:t xml:space="preserve"> допущено не было.</w:t>
      </w:r>
    </w:p>
    <w:p w:rsidR="001248F5" w:rsidRPr="0072708F" w:rsidRDefault="004918D0" w:rsidP="004918D0">
      <w:pPr>
        <w:pStyle w:val="31"/>
        <w:spacing w:after="0" w:line="360" w:lineRule="auto"/>
        <w:ind w:left="0" w:firstLine="709"/>
        <w:jc w:val="both"/>
        <w:rPr>
          <w:color w:val="000000"/>
          <w:sz w:val="28"/>
          <w:szCs w:val="28"/>
        </w:rPr>
      </w:pPr>
      <w:r w:rsidRPr="004918D0">
        <w:rPr>
          <w:color w:val="000000"/>
          <w:sz w:val="28"/>
          <w:szCs w:val="28"/>
        </w:rPr>
        <w:lastRenderedPageBreak/>
        <w:t>За 6 месяцев 2020 года на предприятиях, связанных с обращением ВМ промышленного назначения, надзор за которыми осуществляется Управлением, несчастных случаев, аварий и инцидентов допущено не было.</w:t>
      </w:r>
    </w:p>
    <w:p w:rsidR="004918D0" w:rsidRDefault="004918D0" w:rsidP="0072708F">
      <w:pPr>
        <w:pStyle w:val="3"/>
        <w:spacing w:before="0" w:line="360" w:lineRule="auto"/>
        <w:jc w:val="center"/>
        <w:rPr>
          <w:rFonts w:ascii="Times New Roman" w:hAnsi="Times New Roman"/>
          <w:bCs w:val="0"/>
          <w:color w:val="auto"/>
          <w:sz w:val="28"/>
          <w:szCs w:val="28"/>
          <w:lang w:eastAsia="ru-RU"/>
        </w:rPr>
      </w:pPr>
    </w:p>
    <w:p w:rsidR="000755F0" w:rsidRDefault="000755F0" w:rsidP="0072708F">
      <w:pPr>
        <w:pStyle w:val="3"/>
        <w:spacing w:before="0" w:line="360" w:lineRule="auto"/>
        <w:jc w:val="center"/>
        <w:rPr>
          <w:rFonts w:ascii="Times New Roman" w:hAnsi="Times New Roman"/>
          <w:bCs w:val="0"/>
          <w:color w:val="auto"/>
          <w:sz w:val="28"/>
          <w:szCs w:val="28"/>
          <w:lang w:eastAsia="ru-RU"/>
        </w:rPr>
      </w:pPr>
      <w:r w:rsidRPr="00275B68">
        <w:rPr>
          <w:rFonts w:ascii="Times New Roman" w:hAnsi="Times New Roman"/>
          <w:bCs w:val="0"/>
          <w:color w:val="auto"/>
          <w:sz w:val="28"/>
          <w:szCs w:val="28"/>
          <w:lang w:eastAsia="ru-RU"/>
        </w:rPr>
        <w:t>Транспортирование опасных веществ</w:t>
      </w:r>
    </w:p>
    <w:p w:rsidR="00307B53" w:rsidRPr="0072708F" w:rsidRDefault="00307B53" w:rsidP="0072708F">
      <w:pPr>
        <w:spacing w:line="360" w:lineRule="auto"/>
        <w:rPr>
          <w:sz w:val="28"/>
        </w:rPr>
      </w:pPr>
    </w:p>
    <w:p w:rsidR="00691B95" w:rsidRPr="00691B95" w:rsidRDefault="00691B95" w:rsidP="00691B95">
      <w:pPr>
        <w:spacing w:line="360" w:lineRule="auto"/>
        <w:ind w:firstLine="709"/>
        <w:jc w:val="both"/>
        <w:rPr>
          <w:sz w:val="28"/>
          <w:szCs w:val="28"/>
        </w:rPr>
      </w:pPr>
      <w:r w:rsidRPr="00691B95">
        <w:rPr>
          <w:sz w:val="28"/>
          <w:szCs w:val="28"/>
        </w:rPr>
        <w:t>Управление осуществляет надзор за состоянием промышленной безопасности в 111 организациях, эксплуатирующих опасный производственный объект «участок транспортирования опасных веществ».</w:t>
      </w:r>
    </w:p>
    <w:p w:rsidR="00691B95" w:rsidRPr="00691B95" w:rsidRDefault="00691B95" w:rsidP="00691B95">
      <w:pPr>
        <w:spacing w:line="360" w:lineRule="auto"/>
        <w:ind w:firstLine="709"/>
        <w:jc w:val="both"/>
        <w:rPr>
          <w:sz w:val="28"/>
          <w:szCs w:val="28"/>
        </w:rPr>
      </w:pPr>
      <w:r w:rsidRPr="00691B95">
        <w:rPr>
          <w:sz w:val="28"/>
          <w:szCs w:val="28"/>
        </w:rPr>
        <w:t xml:space="preserve"> В государственном реестре опасных производственных объектов на территории Кемеровской области, Алтайского края, Томской, Омской и Новосибирской областей зарегистрировано 134 опасных производственных объекта транспортирования опасных веществ, из них:</w:t>
      </w:r>
    </w:p>
    <w:p w:rsidR="00691B95" w:rsidRPr="00691B95" w:rsidRDefault="00691B95" w:rsidP="00691B95">
      <w:pPr>
        <w:spacing w:line="360" w:lineRule="auto"/>
        <w:ind w:firstLine="709"/>
        <w:jc w:val="both"/>
        <w:rPr>
          <w:sz w:val="28"/>
          <w:szCs w:val="28"/>
        </w:rPr>
      </w:pPr>
      <w:r w:rsidRPr="00691B95">
        <w:rPr>
          <w:sz w:val="28"/>
          <w:szCs w:val="28"/>
        </w:rPr>
        <w:t>- 6 объектов II класса опасности;</w:t>
      </w:r>
    </w:p>
    <w:p w:rsidR="00691B95" w:rsidRPr="00691B95" w:rsidRDefault="00691B95" w:rsidP="00691B95">
      <w:pPr>
        <w:spacing w:line="360" w:lineRule="auto"/>
        <w:ind w:firstLine="709"/>
        <w:jc w:val="both"/>
        <w:rPr>
          <w:sz w:val="28"/>
          <w:szCs w:val="28"/>
        </w:rPr>
      </w:pPr>
      <w:r w:rsidRPr="00691B95">
        <w:rPr>
          <w:sz w:val="28"/>
          <w:szCs w:val="28"/>
        </w:rPr>
        <w:t>- 104 объекта III класса опасности;</w:t>
      </w:r>
    </w:p>
    <w:p w:rsidR="00691B95" w:rsidRPr="00691B95" w:rsidRDefault="00691B95" w:rsidP="00691B95">
      <w:pPr>
        <w:spacing w:line="360" w:lineRule="auto"/>
        <w:ind w:firstLine="709"/>
        <w:jc w:val="both"/>
        <w:rPr>
          <w:sz w:val="28"/>
          <w:szCs w:val="28"/>
        </w:rPr>
      </w:pPr>
      <w:r w:rsidRPr="00691B95">
        <w:rPr>
          <w:sz w:val="28"/>
          <w:szCs w:val="28"/>
        </w:rPr>
        <w:t>- 24 объекта IV класса опасности.</w:t>
      </w:r>
    </w:p>
    <w:p w:rsidR="00691B95" w:rsidRPr="00691B95" w:rsidRDefault="00691B95" w:rsidP="00691B95">
      <w:pPr>
        <w:spacing w:line="360" w:lineRule="auto"/>
        <w:ind w:firstLine="709"/>
        <w:jc w:val="both"/>
        <w:rPr>
          <w:sz w:val="28"/>
          <w:szCs w:val="28"/>
        </w:rPr>
      </w:pPr>
      <w:r w:rsidRPr="00691B95">
        <w:rPr>
          <w:sz w:val="28"/>
          <w:szCs w:val="28"/>
        </w:rPr>
        <w:t>В Республике Алтай опасных производственных объектов не зарегистрировано.</w:t>
      </w:r>
    </w:p>
    <w:p w:rsidR="00691B95" w:rsidRDefault="00691B95" w:rsidP="00691B95">
      <w:pPr>
        <w:spacing w:line="360" w:lineRule="auto"/>
        <w:ind w:firstLine="709"/>
        <w:jc w:val="both"/>
        <w:rPr>
          <w:sz w:val="28"/>
          <w:szCs w:val="28"/>
        </w:rPr>
      </w:pPr>
      <w:r w:rsidRPr="00691B95">
        <w:rPr>
          <w:sz w:val="28"/>
          <w:szCs w:val="28"/>
        </w:rPr>
        <w:t xml:space="preserve">К наиболее крупным относятся АО «Нефтебаза «Красный Яр», Новосибирская область, ОАО «НЗИВ», г. Новосибирск, ОАО «НМЗ «Искра», </w:t>
      </w:r>
      <w:proofErr w:type="spellStart"/>
      <w:r w:rsidRPr="00691B95">
        <w:rPr>
          <w:sz w:val="28"/>
          <w:szCs w:val="28"/>
        </w:rPr>
        <w:t>г</w:t>
      </w:r>
      <w:proofErr w:type="gramStart"/>
      <w:r w:rsidRPr="00691B95">
        <w:rPr>
          <w:sz w:val="28"/>
          <w:szCs w:val="28"/>
        </w:rPr>
        <w:t>.Н</w:t>
      </w:r>
      <w:proofErr w:type="gramEnd"/>
      <w:r w:rsidRPr="00691B95">
        <w:rPr>
          <w:sz w:val="28"/>
          <w:szCs w:val="28"/>
        </w:rPr>
        <w:t>овосибирск</w:t>
      </w:r>
      <w:proofErr w:type="spellEnd"/>
      <w:r w:rsidRPr="00691B95">
        <w:rPr>
          <w:sz w:val="28"/>
          <w:szCs w:val="28"/>
        </w:rPr>
        <w:t>, ОАО «</w:t>
      </w:r>
      <w:proofErr w:type="spellStart"/>
      <w:r w:rsidRPr="00691B95">
        <w:rPr>
          <w:sz w:val="28"/>
          <w:szCs w:val="28"/>
        </w:rPr>
        <w:t>ОмскВодоканал</w:t>
      </w:r>
      <w:proofErr w:type="spellEnd"/>
      <w:r w:rsidRPr="00691B95">
        <w:rPr>
          <w:sz w:val="28"/>
          <w:szCs w:val="28"/>
        </w:rPr>
        <w:t>», г. Омск, ООО «</w:t>
      </w:r>
      <w:proofErr w:type="spellStart"/>
      <w:r w:rsidRPr="00691B95">
        <w:rPr>
          <w:sz w:val="28"/>
          <w:szCs w:val="28"/>
        </w:rPr>
        <w:t>Полиом</w:t>
      </w:r>
      <w:proofErr w:type="spellEnd"/>
      <w:r w:rsidRPr="00691B95">
        <w:rPr>
          <w:sz w:val="28"/>
          <w:szCs w:val="28"/>
        </w:rPr>
        <w:t>», г. Омск.</w:t>
      </w:r>
    </w:p>
    <w:p w:rsidR="008F7405" w:rsidRPr="008F7405" w:rsidRDefault="008F7405" w:rsidP="008F7405">
      <w:pPr>
        <w:spacing w:line="360" w:lineRule="auto"/>
        <w:ind w:firstLine="709"/>
        <w:jc w:val="both"/>
        <w:rPr>
          <w:sz w:val="28"/>
          <w:szCs w:val="28"/>
        </w:rPr>
      </w:pPr>
      <w:r w:rsidRPr="008F7405">
        <w:rPr>
          <w:sz w:val="28"/>
          <w:szCs w:val="28"/>
        </w:rPr>
        <w:t xml:space="preserve">За  6 месяцев 2020 года проведено 8 проверок подконтрольных объектов, из них 3 плановых и 5 внеплановых, (за аналогичный период 2019  – 25 проверок). </w:t>
      </w:r>
      <w:proofErr w:type="gramStart"/>
      <w:r w:rsidRPr="008F7405">
        <w:rPr>
          <w:sz w:val="28"/>
          <w:szCs w:val="28"/>
        </w:rPr>
        <w:t>Выявлено 17 нарушений требований промышленной безопасности (за аналогичный период  2019  – 91 нарушение), назначено  5 административных  наказаний (за аналогичный период 2019 – 25 административных наказаний), в том числе: привлечены к административной ответственности в виде штрафа:</w:t>
      </w:r>
      <w:proofErr w:type="gramEnd"/>
    </w:p>
    <w:p w:rsidR="008F7405" w:rsidRPr="008F7405" w:rsidRDefault="008F7405" w:rsidP="008F7405">
      <w:pPr>
        <w:spacing w:line="360" w:lineRule="auto"/>
        <w:ind w:firstLine="709"/>
        <w:jc w:val="both"/>
        <w:rPr>
          <w:sz w:val="28"/>
          <w:szCs w:val="28"/>
        </w:rPr>
      </w:pPr>
      <w:r w:rsidRPr="008F7405">
        <w:rPr>
          <w:sz w:val="28"/>
          <w:szCs w:val="28"/>
        </w:rPr>
        <w:t>по ч.1 ст.20.25, ч.11 ст.19.5 КоАП РФ:</w:t>
      </w:r>
    </w:p>
    <w:p w:rsidR="008F7405" w:rsidRPr="008F7405" w:rsidRDefault="008F7405" w:rsidP="008F7405">
      <w:pPr>
        <w:spacing w:line="360" w:lineRule="auto"/>
        <w:ind w:firstLine="709"/>
        <w:jc w:val="both"/>
        <w:rPr>
          <w:sz w:val="28"/>
          <w:szCs w:val="28"/>
        </w:rPr>
      </w:pPr>
      <w:r w:rsidRPr="008F7405">
        <w:rPr>
          <w:sz w:val="28"/>
          <w:szCs w:val="28"/>
        </w:rPr>
        <w:t xml:space="preserve">- 2 юридических лица на сумму 1000 </w:t>
      </w:r>
      <w:proofErr w:type="spellStart"/>
      <w:r w:rsidRPr="008F7405">
        <w:rPr>
          <w:sz w:val="28"/>
          <w:szCs w:val="28"/>
        </w:rPr>
        <w:t>тыс</w:t>
      </w:r>
      <w:proofErr w:type="gramStart"/>
      <w:r w:rsidRPr="008F7405">
        <w:rPr>
          <w:sz w:val="28"/>
          <w:szCs w:val="28"/>
        </w:rPr>
        <w:t>.р</w:t>
      </w:r>
      <w:proofErr w:type="gramEnd"/>
      <w:r w:rsidRPr="008F7405">
        <w:rPr>
          <w:sz w:val="28"/>
          <w:szCs w:val="28"/>
        </w:rPr>
        <w:t>уб</w:t>
      </w:r>
      <w:proofErr w:type="spellEnd"/>
      <w:r w:rsidRPr="008F7405">
        <w:rPr>
          <w:sz w:val="28"/>
          <w:szCs w:val="28"/>
        </w:rPr>
        <w:t>. (за 6 мес. в 2019 г. 2 юр./л. на сумму 405 тыс. руб.);</w:t>
      </w:r>
    </w:p>
    <w:p w:rsidR="008F7405" w:rsidRPr="008F7405" w:rsidRDefault="008F7405" w:rsidP="008F7405">
      <w:pPr>
        <w:spacing w:line="360" w:lineRule="auto"/>
        <w:ind w:firstLine="709"/>
        <w:jc w:val="both"/>
        <w:rPr>
          <w:sz w:val="28"/>
          <w:szCs w:val="28"/>
        </w:rPr>
      </w:pPr>
      <w:r w:rsidRPr="008F7405">
        <w:rPr>
          <w:sz w:val="28"/>
          <w:szCs w:val="28"/>
        </w:rPr>
        <w:lastRenderedPageBreak/>
        <w:t>- 0 должностных лиц на сумму 0 тыс. руб. (за 6 мес. в 2019 г. 12 д./л. на сумму 152,5  тыс. руб.).</w:t>
      </w:r>
    </w:p>
    <w:p w:rsidR="008F7405" w:rsidRPr="008F7405" w:rsidRDefault="008F7405" w:rsidP="008F7405">
      <w:pPr>
        <w:spacing w:line="360" w:lineRule="auto"/>
        <w:ind w:firstLine="709"/>
        <w:jc w:val="both"/>
        <w:rPr>
          <w:sz w:val="28"/>
          <w:szCs w:val="28"/>
        </w:rPr>
      </w:pPr>
      <w:proofErr w:type="gramStart"/>
      <w:r w:rsidRPr="008F7405">
        <w:rPr>
          <w:sz w:val="28"/>
          <w:szCs w:val="28"/>
        </w:rPr>
        <w:t>За 6 месяцев 2020 г. к административной в виде предупреждения привлечено 3 юридических лица по результатам проведения проверок (за 6 мес.2019 г. 10 лиц привлечены к административной ответственности в виде предупреждения).</w:t>
      </w:r>
      <w:proofErr w:type="gramEnd"/>
    </w:p>
    <w:p w:rsidR="008F7405" w:rsidRDefault="008F7405" w:rsidP="008F7405">
      <w:pPr>
        <w:spacing w:line="360" w:lineRule="auto"/>
        <w:ind w:firstLine="709"/>
        <w:jc w:val="both"/>
        <w:rPr>
          <w:sz w:val="28"/>
          <w:szCs w:val="28"/>
        </w:rPr>
      </w:pPr>
      <w:r w:rsidRPr="008F7405">
        <w:rPr>
          <w:sz w:val="28"/>
          <w:szCs w:val="28"/>
        </w:rPr>
        <w:t>Административное приостановление деятельности в отношении организаций, эксплуатирующих опасные производственные объекты, не применялось (за 6 месяцев 2019г. применено 1 административное приостановление деятельности по части 1 ст. 9.1 в отношении организации, эксплуатирующей опасный производственный объект «участок транспортирования опасных веществ»).</w:t>
      </w:r>
    </w:p>
    <w:p w:rsidR="00DA3E58" w:rsidRPr="00DA3E58" w:rsidRDefault="00DA3E58" w:rsidP="00DA3E58">
      <w:pPr>
        <w:spacing w:line="360" w:lineRule="auto"/>
        <w:ind w:firstLine="709"/>
        <w:jc w:val="both"/>
        <w:rPr>
          <w:sz w:val="28"/>
          <w:szCs w:val="28"/>
        </w:rPr>
      </w:pPr>
      <w:proofErr w:type="gramStart"/>
      <w:r w:rsidRPr="00DA3E58">
        <w:rPr>
          <w:sz w:val="28"/>
          <w:szCs w:val="28"/>
        </w:rPr>
        <w:t>Путем проведения проверок в течение 6 месяцев 2020 года выявлено, что на отдельных предприятиях, эксплуатирующих «участки транспортирования опасных веществ», имеются нарушения при осуществлении производственного контроля в части транспортирования опасных веществ, а именно нарушения в части соблюдения норм технической эксплуатации железнодорожных путей и автомобильных дорог необщего пользования, транспортных средств (локомотивов, вагонов, автотранспортных средств), нарушения в ведении документации, связанной с эксплуатацией ОПО.</w:t>
      </w:r>
      <w:proofErr w:type="gramEnd"/>
    </w:p>
    <w:p w:rsidR="00DA3E58" w:rsidRPr="00DA3E58" w:rsidRDefault="00DA3E58" w:rsidP="00DA3E58">
      <w:pPr>
        <w:spacing w:line="360" w:lineRule="auto"/>
        <w:ind w:firstLine="709"/>
        <w:jc w:val="both"/>
        <w:rPr>
          <w:sz w:val="28"/>
          <w:szCs w:val="28"/>
        </w:rPr>
      </w:pPr>
      <w:r w:rsidRPr="00DA3E58">
        <w:rPr>
          <w:sz w:val="28"/>
          <w:szCs w:val="28"/>
        </w:rPr>
        <w:t xml:space="preserve">Для повышения уровня промышленной безопасности при эксплуатации опасных производственных объектов на подконтрольных предприятиях необходимо проводить целенаправленную работу по повышению эффективности производственного контроля с проведением на предприятиях анализа его результатов и выполнением мероприятий  по предупреждению  нарушений. </w:t>
      </w:r>
    </w:p>
    <w:p w:rsidR="00DA3E58" w:rsidRPr="00DA3E58" w:rsidRDefault="00DA3E58" w:rsidP="00DA3E58">
      <w:pPr>
        <w:spacing w:line="360" w:lineRule="auto"/>
        <w:ind w:firstLine="709"/>
        <w:jc w:val="both"/>
        <w:rPr>
          <w:sz w:val="28"/>
          <w:szCs w:val="28"/>
        </w:rPr>
      </w:pPr>
      <w:r w:rsidRPr="00DA3E58">
        <w:rPr>
          <w:sz w:val="28"/>
          <w:szCs w:val="28"/>
        </w:rPr>
        <w:t>Для совершенствования надзорной деятельности на подконтрольных предприятиях необходимо:</w:t>
      </w:r>
    </w:p>
    <w:p w:rsidR="00DA3E58" w:rsidRPr="00DA3E58" w:rsidRDefault="00DA3E58" w:rsidP="00DA3E58">
      <w:pPr>
        <w:spacing w:line="360" w:lineRule="auto"/>
        <w:ind w:firstLine="709"/>
        <w:jc w:val="both"/>
        <w:rPr>
          <w:sz w:val="28"/>
          <w:szCs w:val="28"/>
        </w:rPr>
      </w:pPr>
      <w:r w:rsidRPr="00DA3E58">
        <w:rPr>
          <w:sz w:val="28"/>
          <w:szCs w:val="28"/>
        </w:rPr>
        <w:t xml:space="preserve">- актуализировать нормативные документы, устанавливающие требования промышленной безопасности при перевозке опасных грузов железнодорожным и автомобильным транспортом в границах опасных производственных объектов, переведя ряд требований рекомендательного характера в разряд обязательных. </w:t>
      </w:r>
    </w:p>
    <w:p w:rsidR="008F7405" w:rsidRDefault="00DA3E58" w:rsidP="00DA3E58">
      <w:pPr>
        <w:spacing w:line="360" w:lineRule="auto"/>
        <w:ind w:firstLine="709"/>
        <w:jc w:val="both"/>
        <w:rPr>
          <w:sz w:val="28"/>
          <w:szCs w:val="28"/>
        </w:rPr>
      </w:pPr>
      <w:r w:rsidRPr="00DA3E58">
        <w:rPr>
          <w:sz w:val="28"/>
          <w:szCs w:val="28"/>
        </w:rPr>
        <w:lastRenderedPageBreak/>
        <w:t>- повысить требовательность к предприятиям по соблюдению сроков выполнения мероприятий по доведению опасных производственных объектов до нормативных требований промышленной безопасности.</w:t>
      </w:r>
    </w:p>
    <w:p w:rsidR="00096665" w:rsidRDefault="009D2AEE" w:rsidP="008F7405">
      <w:pPr>
        <w:spacing w:line="360" w:lineRule="auto"/>
        <w:ind w:firstLine="709"/>
        <w:jc w:val="both"/>
        <w:rPr>
          <w:sz w:val="28"/>
          <w:szCs w:val="28"/>
        </w:rPr>
      </w:pPr>
      <w:r w:rsidRPr="009D2AEE">
        <w:rPr>
          <w:sz w:val="28"/>
          <w:szCs w:val="28"/>
        </w:rPr>
        <w:t>За 6 месяцев 2020 года и аналогичный период 2019 г. на подконтрольных объектах и технических устройствах для транспортирования опасных веществ в Кемеровской области, Алтайском крае, Томской, Омской и Новосибирской областях аварий, производственного травматизма, групповых несчастных случаев не произошло, инцидентов на поднадзорных объектах не зафиксировано.</w:t>
      </w:r>
    </w:p>
    <w:p w:rsidR="009D2AEE" w:rsidRPr="00307B53" w:rsidRDefault="009D2AEE" w:rsidP="008F3286">
      <w:pPr>
        <w:spacing w:line="360" w:lineRule="auto"/>
        <w:ind w:firstLine="709"/>
        <w:jc w:val="both"/>
        <w:rPr>
          <w:sz w:val="28"/>
          <w:szCs w:val="28"/>
        </w:rPr>
      </w:pPr>
    </w:p>
    <w:p w:rsidR="0047206A" w:rsidRDefault="0047206A" w:rsidP="005B6441">
      <w:pPr>
        <w:pStyle w:val="3"/>
        <w:spacing w:before="0" w:line="360" w:lineRule="auto"/>
        <w:ind w:firstLine="709"/>
        <w:jc w:val="center"/>
        <w:rPr>
          <w:rFonts w:ascii="Times New Roman" w:hAnsi="Times New Roman"/>
          <w:bCs w:val="0"/>
          <w:color w:val="auto"/>
          <w:sz w:val="28"/>
          <w:szCs w:val="28"/>
          <w:lang w:eastAsia="ru-RU"/>
        </w:rPr>
      </w:pPr>
      <w:r w:rsidRPr="00275B68">
        <w:rPr>
          <w:rFonts w:ascii="Times New Roman" w:hAnsi="Times New Roman"/>
          <w:bCs w:val="0"/>
          <w:color w:val="auto"/>
          <w:sz w:val="28"/>
          <w:szCs w:val="28"/>
          <w:lang w:eastAsia="ru-RU"/>
        </w:rPr>
        <w:t>Взрывопожароопасные объекты хранения и переработки</w:t>
      </w:r>
      <w:r w:rsidRPr="00275B68">
        <w:rPr>
          <w:rFonts w:ascii="Times New Roman" w:hAnsi="Times New Roman"/>
          <w:bCs w:val="0"/>
          <w:color w:val="auto"/>
          <w:sz w:val="28"/>
          <w:szCs w:val="28"/>
          <w:lang w:eastAsia="ru-RU"/>
        </w:rPr>
        <w:br/>
        <w:t xml:space="preserve"> растительного сырья</w:t>
      </w:r>
    </w:p>
    <w:p w:rsidR="007001D0" w:rsidRDefault="007001D0" w:rsidP="007001D0">
      <w:pPr>
        <w:spacing w:line="360" w:lineRule="auto"/>
        <w:ind w:firstLine="709"/>
        <w:jc w:val="both"/>
      </w:pPr>
    </w:p>
    <w:p w:rsidR="007001D0" w:rsidRDefault="007001D0" w:rsidP="007001D0">
      <w:pPr>
        <w:spacing w:line="360" w:lineRule="auto"/>
        <w:ind w:firstLine="709"/>
        <w:jc w:val="both"/>
        <w:rPr>
          <w:sz w:val="28"/>
          <w:szCs w:val="28"/>
        </w:rPr>
      </w:pPr>
      <w:r w:rsidRPr="007001D0">
        <w:rPr>
          <w:sz w:val="28"/>
          <w:szCs w:val="28"/>
        </w:rPr>
        <w:t>В государственном реестре опасных производственных объектов на 30.06.2020 зарегистрировано 840 (3 класса - 427 и 4 класса - 413) объектов в составе 359 предп</w:t>
      </w:r>
      <w:r>
        <w:rPr>
          <w:sz w:val="28"/>
          <w:szCs w:val="28"/>
        </w:rPr>
        <w:t>риятий поднадзорных Управлению.</w:t>
      </w:r>
    </w:p>
    <w:p w:rsidR="007001D0" w:rsidRPr="007001D0" w:rsidRDefault="007001D0" w:rsidP="007001D0">
      <w:pPr>
        <w:spacing w:line="360" w:lineRule="auto"/>
        <w:ind w:firstLine="709"/>
        <w:jc w:val="both"/>
        <w:rPr>
          <w:sz w:val="28"/>
          <w:szCs w:val="28"/>
        </w:rPr>
      </w:pPr>
      <w:r w:rsidRPr="007001D0">
        <w:rPr>
          <w:sz w:val="28"/>
          <w:szCs w:val="28"/>
        </w:rPr>
        <w:t>По отраслевым направлениям, в соответствии с перечнем типовых видов ОПО, подконтрольные предприятия включают следующие опасные производственные  объекты:</w:t>
      </w:r>
    </w:p>
    <w:p w:rsidR="007001D0" w:rsidRPr="007001D0" w:rsidRDefault="007001D0" w:rsidP="007001D0">
      <w:pPr>
        <w:spacing w:line="360" w:lineRule="auto"/>
        <w:ind w:firstLine="709"/>
        <w:jc w:val="both"/>
        <w:rPr>
          <w:sz w:val="28"/>
          <w:szCs w:val="28"/>
        </w:rPr>
      </w:pPr>
      <w:r w:rsidRPr="007001D0">
        <w:rPr>
          <w:sz w:val="28"/>
          <w:szCs w:val="28"/>
        </w:rPr>
        <w:t xml:space="preserve">- Элеваторы – 72 </w:t>
      </w:r>
    </w:p>
    <w:p w:rsidR="007001D0" w:rsidRPr="007001D0" w:rsidRDefault="007001D0" w:rsidP="007001D0">
      <w:pPr>
        <w:spacing w:line="360" w:lineRule="auto"/>
        <w:ind w:firstLine="709"/>
        <w:jc w:val="both"/>
        <w:rPr>
          <w:sz w:val="28"/>
          <w:szCs w:val="28"/>
        </w:rPr>
      </w:pPr>
      <w:r w:rsidRPr="007001D0">
        <w:rPr>
          <w:sz w:val="28"/>
          <w:szCs w:val="28"/>
        </w:rPr>
        <w:t>- Отдельно стоящие склады силосного типа - 60</w:t>
      </w:r>
    </w:p>
    <w:p w:rsidR="007001D0" w:rsidRPr="007001D0" w:rsidRDefault="007001D0" w:rsidP="007001D0">
      <w:pPr>
        <w:spacing w:line="360" w:lineRule="auto"/>
        <w:ind w:firstLine="709"/>
        <w:jc w:val="both"/>
        <w:rPr>
          <w:sz w:val="28"/>
          <w:szCs w:val="28"/>
        </w:rPr>
      </w:pPr>
      <w:r w:rsidRPr="007001D0">
        <w:rPr>
          <w:sz w:val="28"/>
          <w:szCs w:val="28"/>
        </w:rPr>
        <w:t xml:space="preserve">- Цеха по производству муки - 58 </w:t>
      </w:r>
    </w:p>
    <w:p w:rsidR="007001D0" w:rsidRPr="007001D0" w:rsidRDefault="007001D0" w:rsidP="007001D0">
      <w:pPr>
        <w:spacing w:line="360" w:lineRule="auto"/>
        <w:ind w:firstLine="709"/>
        <w:jc w:val="both"/>
        <w:rPr>
          <w:sz w:val="28"/>
          <w:szCs w:val="28"/>
        </w:rPr>
      </w:pPr>
      <w:proofErr w:type="gramStart"/>
      <w:r w:rsidRPr="007001D0">
        <w:rPr>
          <w:sz w:val="28"/>
          <w:szCs w:val="28"/>
        </w:rPr>
        <w:t xml:space="preserve">- Цеха по производству крупы – 63 (64% цехов по производству крупы составляют </w:t>
      </w:r>
      <w:proofErr w:type="gramEnd"/>
    </w:p>
    <w:p w:rsidR="007001D0" w:rsidRPr="007001D0" w:rsidRDefault="007001D0" w:rsidP="007001D0">
      <w:pPr>
        <w:spacing w:line="360" w:lineRule="auto"/>
        <w:ind w:firstLine="709"/>
        <w:jc w:val="both"/>
        <w:rPr>
          <w:sz w:val="28"/>
          <w:szCs w:val="28"/>
        </w:rPr>
      </w:pPr>
      <w:proofErr w:type="gramStart"/>
      <w:r>
        <w:rPr>
          <w:sz w:val="28"/>
          <w:szCs w:val="28"/>
        </w:rPr>
        <w:t>- Ц</w:t>
      </w:r>
      <w:r w:rsidRPr="007001D0">
        <w:rPr>
          <w:sz w:val="28"/>
          <w:szCs w:val="28"/>
        </w:rPr>
        <w:t>еха по переработке гречихи и 36% цехов по переработке остальных крупяных культур)</w:t>
      </w:r>
      <w:proofErr w:type="gramEnd"/>
    </w:p>
    <w:p w:rsidR="007001D0" w:rsidRPr="007001D0" w:rsidRDefault="007001D0" w:rsidP="007001D0">
      <w:pPr>
        <w:spacing w:line="360" w:lineRule="auto"/>
        <w:ind w:firstLine="709"/>
        <w:jc w:val="both"/>
        <w:rPr>
          <w:sz w:val="28"/>
          <w:szCs w:val="28"/>
        </w:rPr>
      </w:pPr>
      <w:r w:rsidRPr="007001D0">
        <w:rPr>
          <w:sz w:val="28"/>
          <w:szCs w:val="28"/>
        </w:rPr>
        <w:t xml:space="preserve">- Цеха по производству комбикормов – 59 </w:t>
      </w:r>
    </w:p>
    <w:p w:rsidR="007001D0" w:rsidRPr="007001D0" w:rsidRDefault="007001D0" w:rsidP="007001D0">
      <w:pPr>
        <w:spacing w:line="360" w:lineRule="auto"/>
        <w:ind w:firstLine="709"/>
        <w:jc w:val="both"/>
        <w:rPr>
          <w:sz w:val="28"/>
          <w:szCs w:val="28"/>
        </w:rPr>
      </w:pPr>
      <w:r w:rsidRPr="007001D0">
        <w:rPr>
          <w:sz w:val="28"/>
          <w:szCs w:val="28"/>
        </w:rPr>
        <w:t>- Подготовительные (</w:t>
      </w:r>
      <w:proofErr w:type="spellStart"/>
      <w:r w:rsidRPr="007001D0">
        <w:rPr>
          <w:sz w:val="28"/>
          <w:szCs w:val="28"/>
        </w:rPr>
        <w:t>подработочные</w:t>
      </w:r>
      <w:proofErr w:type="spellEnd"/>
      <w:r w:rsidRPr="007001D0">
        <w:rPr>
          <w:sz w:val="28"/>
          <w:szCs w:val="28"/>
        </w:rPr>
        <w:t>) дробильные отделения - 45 (из них 23 отделений пивоваренного производства и 22 отделений производства растительного масла)</w:t>
      </w:r>
    </w:p>
    <w:p w:rsidR="007001D0" w:rsidRPr="007001D0" w:rsidRDefault="007001D0" w:rsidP="007001D0">
      <w:pPr>
        <w:spacing w:line="360" w:lineRule="auto"/>
        <w:ind w:firstLine="709"/>
        <w:jc w:val="both"/>
        <w:rPr>
          <w:sz w:val="28"/>
          <w:szCs w:val="28"/>
        </w:rPr>
      </w:pPr>
      <w:r w:rsidRPr="007001D0">
        <w:rPr>
          <w:sz w:val="28"/>
          <w:szCs w:val="28"/>
        </w:rPr>
        <w:t>-  Солодовенные участки -4</w:t>
      </w:r>
    </w:p>
    <w:p w:rsidR="007001D0" w:rsidRPr="007001D0" w:rsidRDefault="007001D0" w:rsidP="007001D0">
      <w:pPr>
        <w:spacing w:line="360" w:lineRule="auto"/>
        <w:ind w:firstLine="709"/>
        <w:jc w:val="both"/>
        <w:rPr>
          <w:sz w:val="28"/>
          <w:szCs w:val="28"/>
        </w:rPr>
      </w:pPr>
      <w:r w:rsidRPr="007001D0">
        <w:rPr>
          <w:sz w:val="28"/>
          <w:szCs w:val="28"/>
        </w:rPr>
        <w:t>- Склады бестарного хранения муки – 39 (из них 38 в составе хлебопекарного,  макаронного и кондитерского производств)</w:t>
      </w:r>
    </w:p>
    <w:p w:rsidR="007001D0" w:rsidRPr="007001D0" w:rsidRDefault="007001D0" w:rsidP="007001D0">
      <w:pPr>
        <w:spacing w:line="360" w:lineRule="auto"/>
        <w:ind w:firstLine="709"/>
        <w:jc w:val="both"/>
        <w:rPr>
          <w:sz w:val="28"/>
          <w:szCs w:val="28"/>
        </w:rPr>
      </w:pPr>
      <w:r w:rsidRPr="007001D0">
        <w:rPr>
          <w:sz w:val="28"/>
          <w:szCs w:val="28"/>
        </w:rPr>
        <w:lastRenderedPageBreak/>
        <w:t>-  Приемно-очистительные и сушильно-очистительные башни – 134</w:t>
      </w:r>
    </w:p>
    <w:p w:rsidR="007001D0" w:rsidRPr="007001D0" w:rsidRDefault="007001D0" w:rsidP="007001D0">
      <w:pPr>
        <w:spacing w:line="360" w:lineRule="auto"/>
        <w:ind w:firstLine="709"/>
        <w:jc w:val="both"/>
        <w:rPr>
          <w:sz w:val="28"/>
          <w:szCs w:val="28"/>
        </w:rPr>
      </w:pPr>
      <w:r w:rsidRPr="007001D0">
        <w:rPr>
          <w:sz w:val="28"/>
          <w:szCs w:val="28"/>
        </w:rPr>
        <w:t xml:space="preserve">- Механизированные склады бестарного напольного хранения </w:t>
      </w:r>
    </w:p>
    <w:p w:rsidR="007001D0" w:rsidRPr="007001D0" w:rsidRDefault="007001D0" w:rsidP="007001D0">
      <w:pPr>
        <w:spacing w:line="360" w:lineRule="auto"/>
        <w:ind w:firstLine="709"/>
        <w:jc w:val="both"/>
        <w:rPr>
          <w:sz w:val="28"/>
          <w:szCs w:val="28"/>
        </w:rPr>
      </w:pPr>
      <w:r w:rsidRPr="007001D0">
        <w:rPr>
          <w:sz w:val="28"/>
          <w:szCs w:val="28"/>
        </w:rPr>
        <w:t>растительного сырья -72</w:t>
      </w:r>
    </w:p>
    <w:p w:rsidR="007001D0" w:rsidRPr="007001D0" w:rsidRDefault="007001D0" w:rsidP="007001D0">
      <w:pPr>
        <w:spacing w:line="360" w:lineRule="auto"/>
        <w:ind w:firstLine="709"/>
        <w:jc w:val="both"/>
        <w:rPr>
          <w:sz w:val="28"/>
          <w:szCs w:val="28"/>
        </w:rPr>
      </w:pPr>
      <w:r w:rsidRPr="007001D0">
        <w:rPr>
          <w:sz w:val="28"/>
          <w:szCs w:val="28"/>
        </w:rPr>
        <w:t>- Отдельно стоящие зерносушильные участки – 58</w:t>
      </w:r>
    </w:p>
    <w:p w:rsidR="007001D0" w:rsidRPr="007001D0" w:rsidRDefault="007001D0" w:rsidP="007001D0">
      <w:pPr>
        <w:spacing w:line="360" w:lineRule="auto"/>
        <w:ind w:firstLine="709"/>
        <w:jc w:val="both"/>
        <w:rPr>
          <w:sz w:val="28"/>
          <w:szCs w:val="28"/>
        </w:rPr>
      </w:pPr>
      <w:r w:rsidRPr="007001D0">
        <w:rPr>
          <w:sz w:val="28"/>
          <w:szCs w:val="28"/>
        </w:rPr>
        <w:t xml:space="preserve">- Отделение </w:t>
      </w:r>
      <w:proofErr w:type="spellStart"/>
      <w:r w:rsidRPr="007001D0">
        <w:rPr>
          <w:sz w:val="28"/>
          <w:szCs w:val="28"/>
        </w:rPr>
        <w:t>растаривания</w:t>
      </w:r>
      <w:proofErr w:type="spellEnd"/>
      <w:r w:rsidRPr="007001D0">
        <w:rPr>
          <w:sz w:val="28"/>
          <w:szCs w:val="28"/>
        </w:rPr>
        <w:t>, взвешивания, просеивания муки, размола сахарного песка – 14</w:t>
      </w:r>
    </w:p>
    <w:p w:rsidR="007001D0" w:rsidRPr="007001D0" w:rsidRDefault="007001D0" w:rsidP="007001D0">
      <w:pPr>
        <w:spacing w:line="360" w:lineRule="auto"/>
        <w:ind w:firstLine="709"/>
        <w:jc w:val="both"/>
        <w:rPr>
          <w:sz w:val="28"/>
          <w:szCs w:val="28"/>
        </w:rPr>
      </w:pPr>
      <w:r w:rsidRPr="007001D0">
        <w:rPr>
          <w:sz w:val="28"/>
          <w:szCs w:val="28"/>
        </w:rPr>
        <w:t xml:space="preserve">- Цехов механической обработки древесины – 17 </w:t>
      </w:r>
    </w:p>
    <w:p w:rsidR="007001D0" w:rsidRPr="007001D0" w:rsidRDefault="007001D0" w:rsidP="007001D0">
      <w:pPr>
        <w:spacing w:line="360" w:lineRule="auto"/>
        <w:ind w:firstLine="709"/>
        <w:jc w:val="both"/>
        <w:rPr>
          <w:sz w:val="28"/>
          <w:szCs w:val="28"/>
        </w:rPr>
      </w:pPr>
      <w:r w:rsidRPr="007001D0">
        <w:rPr>
          <w:sz w:val="28"/>
          <w:szCs w:val="28"/>
        </w:rPr>
        <w:t>- Отдельно стоящих приемно-отпускных устройств – 25</w:t>
      </w:r>
    </w:p>
    <w:p w:rsidR="007001D0" w:rsidRPr="007001D0" w:rsidRDefault="007001D0" w:rsidP="007001D0">
      <w:pPr>
        <w:spacing w:line="360" w:lineRule="auto"/>
        <w:ind w:firstLine="709"/>
        <w:jc w:val="both"/>
        <w:rPr>
          <w:sz w:val="28"/>
          <w:szCs w:val="28"/>
        </w:rPr>
      </w:pPr>
      <w:r w:rsidRPr="007001D0">
        <w:rPr>
          <w:sz w:val="28"/>
          <w:szCs w:val="28"/>
        </w:rPr>
        <w:t>- Семяобра</w:t>
      </w:r>
      <w:r>
        <w:rPr>
          <w:sz w:val="28"/>
          <w:szCs w:val="28"/>
        </w:rPr>
        <w:t xml:space="preserve">батывающих заводов (цехов) – 3 </w:t>
      </w:r>
    </w:p>
    <w:p w:rsidR="000B5B54" w:rsidRPr="000B5B54" w:rsidRDefault="007249C6" w:rsidP="007001D0">
      <w:pPr>
        <w:spacing w:line="360" w:lineRule="auto"/>
        <w:ind w:firstLine="709"/>
        <w:jc w:val="both"/>
        <w:rPr>
          <w:b/>
          <w:sz w:val="28"/>
          <w:szCs w:val="28"/>
        </w:rPr>
      </w:pPr>
      <w:r w:rsidRPr="007249C6">
        <w:rPr>
          <w:b/>
          <w:sz w:val="28"/>
          <w:szCs w:val="28"/>
        </w:rPr>
        <w:t>Основные показатели контрольно-профилактической работы:</w:t>
      </w:r>
    </w:p>
    <w:tbl>
      <w:tblPr>
        <w:tblW w:w="0" w:type="auto"/>
        <w:tblInd w:w="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1559"/>
        <w:gridCol w:w="1559"/>
      </w:tblGrid>
      <w:tr w:rsidR="007001D0" w:rsidRPr="007001D0" w:rsidTr="007001D0">
        <w:tc>
          <w:tcPr>
            <w:tcW w:w="496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7001D0" w:rsidRPr="007001D0" w:rsidRDefault="007001D0" w:rsidP="007001D0">
            <w:pPr>
              <w:autoSpaceDN w:val="0"/>
              <w:ind w:firstLine="709"/>
              <w:jc w:val="center"/>
            </w:pPr>
            <w:r w:rsidRPr="007001D0">
              <w:t>Показатели</w:t>
            </w:r>
          </w:p>
        </w:tc>
        <w:tc>
          <w:tcPr>
            <w:tcW w:w="155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7001D0" w:rsidRPr="007001D0" w:rsidRDefault="007001D0" w:rsidP="007001D0">
            <w:pPr>
              <w:autoSpaceDN w:val="0"/>
              <w:jc w:val="center"/>
            </w:pPr>
            <w:r w:rsidRPr="007001D0">
              <w:t>6 месяцев</w:t>
            </w:r>
          </w:p>
          <w:p w:rsidR="007001D0" w:rsidRPr="007001D0" w:rsidRDefault="007001D0" w:rsidP="007001D0">
            <w:pPr>
              <w:autoSpaceDN w:val="0"/>
              <w:jc w:val="center"/>
            </w:pPr>
            <w:r w:rsidRPr="007001D0">
              <w:t>2020 года</w:t>
            </w:r>
          </w:p>
        </w:tc>
        <w:tc>
          <w:tcPr>
            <w:tcW w:w="155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7001D0" w:rsidRPr="007001D0" w:rsidRDefault="007001D0" w:rsidP="007001D0">
            <w:pPr>
              <w:autoSpaceDN w:val="0"/>
              <w:jc w:val="center"/>
            </w:pPr>
            <w:r w:rsidRPr="007001D0">
              <w:t>6 месяцев</w:t>
            </w:r>
          </w:p>
          <w:p w:rsidR="007001D0" w:rsidRPr="007001D0" w:rsidRDefault="007001D0" w:rsidP="007001D0">
            <w:pPr>
              <w:autoSpaceDN w:val="0"/>
              <w:jc w:val="center"/>
            </w:pPr>
            <w:r w:rsidRPr="007001D0">
              <w:t>2019 года</w:t>
            </w:r>
          </w:p>
        </w:tc>
      </w:tr>
      <w:tr w:rsidR="007001D0" w:rsidRPr="007001D0" w:rsidTr="007001D0">
        <w:tc>
          <w:tcPr>
            <w:tcW w:w="496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7001D0" w:rsidRPr="007001D0" w:rsidRDefault="007001D0" w:rsidP="007001D0">
            <w:pPr>
              <w:keepNext/>
              <w:autoSpaceDN w:val="0"/>
              <w:spacing w:before="240" w:after="60"/>
              <w:outlineLvl w:val="2"/>
              <w:rPr>
                <w:rFonts w:cs="Arial"/>
                <w:b/>
                <w:bCs/>
              </w:rPr>
            </w:pPr>
            <w:r w:rsidRPr="007001D0">
              <w:rPr>
                <w:rFonts w:cs="Arial"/>
                <w:b/>
                <w:bCs/>
              </w:rPr>
              <w:t>Число поднадзорных предприятий</w:t>
            </w:r>
          </w:p>
        </w:tc>
        <w:tc>
          <w:tcPr>
            <w:tcW w:w="155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7001D0" w:rsidRPr="007001D0" w:rsidRDefault="007001D0" w:rsidP="007001D0">
            <w:pPr>
              <w:autoSpaceDN w:val="0"/>
              <w:jc w:val="center"/>
            </w:pPr>
            <w:r w:rsidRPr="007001D0">
              <w:t>359</w:t>
            </w:r>
          </w:p>
        </w:tc>
        <w:tc>
          <w:tcPr>
            <w:tcW w:w="155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7001D0" w:rsidRPr="007001D0" w:rsidRDefault="007001D0" w:rsidP="007001D0">
            <w:pPr>
              <w:autoSpaceDN w:val="0"/>
              <w:jc w:val="center"/>
            </w:pPr>
            <w:r w:rsidRPr="007001D0">
              <w:t>361</w:t>
            </w:r>
          </w:p>
        </w:tc>
      </w:tr>
      <w:tr w:rsidR="007001D0" w:rsidRPr="007001D0" w:rsidTr="007001D0">
        <w:tc>
          <w:tcPr>
            <w:tcW w:w="496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7001D0" w:rsidRPr="007001D0" w:rsidRDefault="007001D0" w:rsidP="007001D0">
            <w:pPr>
              <w:autoSpaceDN w:val="0"/>
            </w:pPr>
            <w:r w:rsidRPr="007001D0">
              <w:t>Число проведенных обследований</w:t>
            </w:r>
          </w:p>
        </w:tc>
        <w:tc>
          <w:tcPr>
            <w:tcW w:w="155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7001D0" w:rsidRPr="007001D0" w:rsidRDefault="007001D0" w:rsidP="007001D0">
            <w:pPr>
              <w:autoSpaceDN w:val="0"/>
              <w:jc w:val="center"/>
            </w:pPr>
            <w:r w:rsidRPr="007001D0">
              <w:t>28(11*)</w:t>
            </w:r>
          </w:p>
        </w:tc>
        <w:tc>
          <w:tcPr>
            <w:tcW w:w="155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7001D0" w:rsidRPr="007001D0" w:rsidRDefault="007001D0" w:rsidP="007001D0">
            <w:pPr>
              <w:autoSpaceDN w:val="0"/>
              <w:jc w:val="center"/>
            </w:pPr>
            <w:r w:rsidRPr="007001D0">
              <w:t>48(32*)</w:t>
            </w:r>
          </w:p>
        </w:tc>
      </w:tr>
      <w:tr w:rsidR="007001D0" w:rsidRPr="007001D0" w:rsidTr="007001D0">
        <w:tc>
          <w:tcPr>
            <w:tcW w:w="496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7001D0" w:rsidRPr="007001D0" w:rsidRDefault="007001D0" w:rsidP="007001D0">
            <w:pPr>
              <w:autoSpaceDN w:val="0"/>
            </w:pPr>
            <w:r w:rsidRPr="007001D0">
              <w:t xml:space="preserve">Выявлено нарушений </w:t>
            </w:r>
          </w:p>
        </w:tc>
        <w:tc>
          <w:tcPr>
            <w:tcW w:w="155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7001D0" w:rsidRPr="007001D0" w:rsidRDefault="007001D0" w:rsidP="007001D0">
            <w:pPr>
              <w:autoSpaceDN w:val="0"/>
              <w:jc w:val="center"/>
            </w:pPr>
            <w:r w:rsidRPr="007001D0">
              <w:t>262</w:t>
            </w:r>
          </w:p>
        </w:tc>
        <w:tc>
          <w:tcPr>
            <w:tcW w:w="155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7001D0" w:rsidRPr="007001D0" w:rsidRDefault="007001D0" w:rsidP="007001D0">
            <w:pPr>
              <w:autoSpaceDN w:val="0"/>
              <w:jc w:val="center"/>
            </w:pPr>
            <w:r w:rsidRPr="007001D0">
              <w:t>231</w:t>
            </w:r>
          </w:p>
        </w:tc>
      </w:tr>
      <w:tr w:rsidR="007001D0" w:rsidRPr="007001D0" w:rsidTr="007001D0">
        <w:tc>
          <w:tcPr>
            <w:tcW w:w="496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7001D0" w:rsidRPr="007001D0" w:rsidRDefault="007001D0" w:rsidP="007001D0">
            <w:pPr>
              <w:autoSpaceDN w:val="0"/>
            </w:pPr>
            <w:r w:rsidRPr="007001D0">
              <w:t>Число приостановок предприятий, объектов</w:t>
            </w:r>
          </w:p>
        </w:tc>
        <w:tc>
          <w:tcPr>
            <w:tcW w:w="155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7001D0" w:rsidRPr="007001D0" w:rsidRDefault="007001D0" w:rsidP="007001D0">
            <w:pPr>
              <w:autoSpaceDN w:val="0"/>
              <w:jc w:val="center"/>
            </w:pPr>
            <w:r w:rsidRPr="007001D0">
              <w:t>9</w:t>
            </w:r>
          </w:p>
        </w:tc>
        <w:tc>
          <w:tcPr>
            <w:tcW w:w="155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7001D0" w:rsidRPr="007001D0" w:rsidRDefault="007001D0" w:rsidP="007001D0">
            <w:pPr>
              <w:autoSpaceDN w:val="0"/>
              <w:jc w:val="center"/>
            </w:pPr>
            <w:r w:rsidRPr="007001D0">
              <w:t>14</w:t>
            </w:r>
          </w:p>
        </w:tc>
      </w:tr>
      <w:tr w:rsidR="007001D0" w:rsidRPr="007001D0" w:rsidTr="007001D0">
        <w:tc>
          <w:tcPr>
            <w:tcW w:w="496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7001D0" w:rsidRPr="007001D0" w:rsidRDefault="007001D0" w:rsidP="007001D0">
            <w:pPr>
              <w:autoSpaceDN w:val="0"/>
            </w:pPr>
            <w:r w:rsidRPr="007001D0">
              <w:t>Передано материалов в правоохранительные органы</w:t>
            </w:r>
          </w:p>
        </w:tc>
        <w:tc>
          <w:tcPr>
            <w:tcW w:w="155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7001D0" w:rsidRPr="007001D0" w:rsidRDefault="007001D0" w:rsidP="007001D0">
            <w:pPr>
              <w:autoSpaceDN w:val="0"/>
              <w:jc w:val="center"/>
            </w:pPr>
            <w:r w:rsidRPr="007001D0">
              <w:t>0</w:t>
            </w:r>
          </w:p>
        </w:tc>
        <w:tc>
          <w:tcPr>
            <w:tcW w:w="155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7001D0" w:rsidRPr="007001D0" w:rsidRDefault="007001D0" w:rsidP="007001D0">
            <w:pPr>
              <w:autoSpaceDN w:val="0"/>
              <w:jc w:val="center"/>
            </w:pPr>
            <w:r w:rsidRPr="007001D0">
              <w:t>0</w:t>
            </w:r>
          </w:p>
        </w:tc>
      </w:tr>
      <w:tr w:rsidR="007001D0" w:rsidRPr="007001D0" w:rsidTr="007001D0">
        <w:tc>
          <w:tcPr>
            <w:tcW w:w="496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7001D0" w:rsidRPr="007001D0" w:rsidRDefault="007001D0" w:rsidP="007001D0">
            <w:pPr>
              <w:autoSpaceDN w:val="0"/>
            </w:pPr>
            <w:r w:rsidRPr="007001D0">
              <w:t>Подвергнуто нарушителей штрафным санкциям</w:t>
            </w:r>
          </w:p>
        </w:tc>
        <w:tc>
          <w:tcPr>
            <w:tcW w:w="155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7001D0" w:rsidRPr="007001D0" w:rsidRDefault="007001D0" w:rsidP="007001D0">
            <w:pPr>
              <w:autoSpaceDN w:val="0"/>
              <w:jc w:val="center"/>
            </w:pPr>
            <w:r w:rsidRPr="007001D0">
              <w:t>15</w:t>
            </w:r>
          </w:p>
        </w:tc>
        <w:tc>
          <w:tcPr>
            <w:tcW w:w="155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7001D0" w:rsidRPr="007001D0" w:rsidRDefault="007001D0" w:rsidP="007001D0">
            <w:pPr>
              <w:autoSpaceDN w:val="0"/>
              <w:jc w:val="center"/>
            </w:pPr>
            <w:r w:rsidRPr="007001D0">
              <w:t>14</w:t>
            </w:r>
          </w:p>
        </w:tc>
      </w:tr>
      <w:tr w:rsidR="007001D0" w:rsidRPr="007001D0" w:rsidTr="007001D0">
        <w:tc>
          <w:tcPr>
            <w:tcW w:w="496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7001D0" w:rsidRPr="007001D0" w:rsidRDefault="007001D0" w:rsidP="007001D0">
            <w:pPr>
              <w:autoSpaceDN w:val="0"/>
            </w:pPr>
            <w:r w:rsidRPr="007001D0">
              <w:t>Общая сумма штрафов, тыс. руб.</w:t>
            </w:r>
          </w:p>
        </w:tc>
        <w:tc>
          <w:tcPr>
            <w:tcW w:w="155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7001D0" w:rsidRPr="007001D0" w:rsidRDefault="007001D0" w:rsidP="007001D0">
            <w:pPr>
              <w:autoSpaceDN w:val="0"/>
              <w:jc w:val="center"/>
            </w:pPr>
            <w:r w:rsidRPr="007001D0">
              <w:t>2060</w:t>
            </w:r>
          </w:p>
        </w:tc>
        <w:tc>
          <w:tcPr>
            <w:tcW w:w="155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7001D0" w:rsidRPr="007001D0" w:rsidRDefault="007001D0" w:rsidP="007001D0">
            <w:pPr>
              <w:autoSpaceDN w:val="0"/>
              <w:jc w:val="center"/>
            </w:pPr>
            <w:r w:rsidRPr="007001D0">
              <w:t>1530</w:t>
            </w:r>
          </w:p>
        </w:tc>
      </w:tr>
    </w:tbl>
    <w:p w:rsidR="00690CCB" w:rsidRPr="00690CCB" w:rsidRDefault="00690CCB" w:rsidP="00690CCB">
      <w:pPr>
        <w:rPr>
          <w:sz w:val="28"/>
          <w:szCs w:val="28"/>
        </w:rPr>
      </w:pPr>
      <w:r w:rsidRPr="00690CCB">
        <w:rPr>
          <w:sz w:val="28"/>
          <w:szCs w:val="28"/>
        </w:rPr>
        <w:t xml:space="preserve">  *- 4 внеплановых лицензионных проверки (14%) и 7 проверок по суду (25%).</w:t>
      </w:r>
    </w:p>
    <w:p w:rsidR="00AE619D" w:rsidRDefault="00AE619D" w:rsidP="000B5B54">
      <w:pPr>
        <w:tabs>
          <w:tab w:val="left" w:pos="1230"/>
        </w:tabs>
        <w:spacing w:line="360" w:lineRule="auto"/>
        <w:ind w:firstLine="709"/>
        <w:jc w:val="both"/>
        <w:rPr>
          <w:sz w:val="28"/>
          <w:szCs w:val="28"/>
        </w:rPr>
      </w:pPr>
    </w:p>
    <w:p w:rsidR="00B265D1" w:rsidRPr="00B265D1" w:rsidRDefault="00B265D1" w:rsidP="00B265D1">
      <w:pPr>
        <w:spacing w:line="360" w:lineRule="auto"/>
        <w:ind w:firstLine="709"/>
        <w:jc w:val="both"/>
        <w:rPr>
          <w:sz w:val="28"/>
          <w:szCs w:val="28"/>
        </w:rPr>
      </w:pPr>
      <w:r w:rsidRPr="00B265D1">
        <w:rPr>
          <w:sz w:val="28"/>
          <w:szCs w:val="28"/>
        </w:rPr>
        <w:t xml:space="preserve">Анализ инспекторских проверок показывает, что требования промышленной безопасности при эксплуатации ОПО в основном выполняются. </w:t>
      </w:r>
    </w:p>
    <w:p w:rsidR="00B265D1" w:rsidRPr="00B265D1" w:rsidRDefault="00B265D1" w:rsidP="00B265D1">
      <w:pPr>
        <w:spacing w:line="360" w:lineRule="auto"/>
        <w:ind w:firstLine="709"/>
        <w:jc w:val="both"/>
        <w:rPr>
          <w:sz w:val="28"/>
          <w:szCs w:val="28"/>
        </w:rPr>
      </w:pPr>
      <w:r w:rsidRPr="00B265D1">
        <w:rPr>
          <w:sz w:val="28"/>
          <w:szCs w:val="28"/>
        </w:rPr>
        <w:t>Но наряду с этим существует ряд факторов, отрицательно влияющих на безопасную эксплуатацию ОПО:</w:t>
      </w:r>
    </w:p>
    <w:p w:rsidR="00B265D1" w:rsidRPr="00B265D1" w:rsidRDefault="00B265D1" w:rsidP="00B265D1">
      <w:pPr>
        <w:spacing w:line="360" w:lineRule="auto"/>
        <w:ind w:firstLine="709"/>
        <w:jc w:val="both"/>
        <w:rPr>
          <w:sz w:val="28"/>
          <w:szCs w:val="28"/>
        </w:rPr>
      </w:pPr>
      <w:r w:rsidRPr="00B265D1">
        <w:rPr>
          <w:sz w:val="28"/>
          <w:szCs w:val="28"/>
        </w:rPr>
        <w:t>- сокращение производственного персонала, эксплуатирующего объекты;</w:t>
      </w:r>
    </w:p>
    <w:p w:rsidR="00B265D1" w:rsidRPr="00B265D1" w:rsidRDefault="00B265D1" w:rsidP="00B265D1">
      <w:pPr>
        <w:spacing w:line="360" w:lineRule="auto"/>
        <w:ind w:firstLine="709"/>
        <w:jc w:val="both"/>
        <w:rPr>
          <w:sz w:val="28"/>
          <w:szCs w:val="28"/>
        </w:rPr>
      </w:pPr>
      <w:r w:rsidRPr="00B265D1">
        <w:rPr>
          <w:sz w:val="28"/>
          <w:szCs w:val="28"/>
        </w:rPr>
        <w:t xml:space="preserve">- частая смена работников занятых эксплуатацией ОПО ввиду низкого уровня заработной платы; </w:t>
      </w:r>
    </w:p>
    <w:p w:rsidR="00B265D1" w:rsidRPr="00B265D1" w:rsidRDefault="00B265D1" w:rsidP="00B265D1">
      <w:pPr>
        <w:spacing w:line="360" w:lineRule="auto"/>
        <w:ind w:firstLine="709"/>
        <w:jc w:val="both"/>
        <w:rPr>
          <w:sz w:val="28"/>
          <w:szCs w:val="28"/>
        </w:rPr>
      </w:pPr>
      <w:r w:rsidRPr="00B265D1">
        <w:rPr>
          <w:sz w:val="28"/>
          <w:szCs w:val="28"/>
        </w:rPr>
        <w:t>- владельцы предприятий и акционеры не выделяют в достаточном объёме средства необходимые для обеспечения безопасности труда, проведение необходимых экспертиз, диагностик и внедрения новых, более безопасных технологий;</w:t>
      </w:r>
    </w:p>
    <w:p w:rsidR="00B265D1" w:rsidRDefault="00B265D1" w:rsidP="00B265D1">
      <w:pPr>
        <w:spacing w:line="360" w:lineRule="auto"/>
        <w:ind w:firstLine="709"/>
        <w:jc w:val="both"/>
        <w:rPr>
          <w:sz w:val="28"/>
          <w:szCs w:val="28"/>
        </w:rPr>
      </w:pPr>
      <w:r w:rsidRPr="00B265D1">
        <w:rPr>
          <w:sz w:val="28"/>
          <w:szCs w:val="28"/>
        </w:rPr>
        <w:t xml:space="preserve">- конкурсные (внешние) управляющие, в организациях находящихся в стадии ликвидации или банкротства, игнорируют выполнение требований </w:t>
      </w:r>
      <w:r w:rsidRPr="00B265D1">
        <w:rPr>
          <w:sz w:val="28"/>
          <w:szCs w:val="28"/>
        </w:rPr>
        <w:lastRenderedPageBreak/>
        <w:t>промышленной безопасности и зачастую препятствуют проведению проверок. Вследствие отсутствия собственника и должного охранного режима на опасных производственных объектах идет хищение  материальных и других основных фондов (вырезание кабельных линий и металлоконструкций, разрушение технологического и электротехнического оборудования), что непосредственно может привести к возникновению аварий и несчастных случаев на опасных производственных объектах.</w:t>
      </w:r>
    </w:p>
    <w:p w:rsidR="004168D6" w:rsidRDefault="007001D0" w:rsidP="00B265D1">
      <w:pPr>
        <w:spacing w:line="360" w:lineRule="auto"/>
        <w:ind w:firstLine="709"/>
        <w:jc w:val="both"/>
        <w:rPr>
          <w:sz w:val="28"/>
          <w:szCs w:val="28"/>
        </w:rPr>
      </w:pPr>
      <w:r w:rsidRPr="007001D0">
        <w:rPr>
          <w:sz w:val="28"/>
          <w:szCs w:val="28"/>
        </w:rPr>
        <w:t xml:space="preserve">В отчетном периоде на подконтрольных предприятиях аварий и случаев смертельного травматизма не зарегистрировано. </w:t>
      </w:r>
    </w:p>
    <w:p w:rsidR="007001D0" w:rsidRDefault="007001D0" w:rsidP="000149B0">
      <w:pPr>
        <w:spacing w:line="360" w:lineRule="auto"/>
        <w:ind w:firstLine="709"/>
        <w:jc w:val="both"/>
        <w:rPr>
          <w:sz w:val="28"/>
          <w:szCs w:val="28"/>
        </w:rPr>
      </w:pPr>
    </w:p>
    <w:p w:rsidR="00D32A33" w:rsidRPr="003779EA" w:rsidRDefault="00D32A33" w:rsidP="00D32A33">
      <w:pPr>
        <w:pStyle w:val="3"/>
        <w:spacing w:before="0" w:line="240" w:lineRule="auto"/>
        <w:ind w:firstLine="709"/>
        <w:jc w:val="center"/>
        <w:rPr>
          <w:rFonts w:ascii="Times New Roman" w:hAnsi="Times New Roman"/>
          <w:bCs w:val="0"/>
          <w:color w:val="auto"/>
          <w:sz w:val="28"/>
          <w:szCs w:val="28"/>
          <w:lang w:eastAsia="ru-RU"/>
        </w:rPr>
      </w:pPr>
      <w:r w:rsidRPr="003779EA">
        <w:rPr>
          <w:rFonts w:ascii="Times New Roman" w:hAnsi="Times New Roman"/>
          <w:bCs w:val="0"/>
          <w:color w:val="auto"/>
          <w:sz w:val="28"/>
          <w:szCs w:val="28"/>
          <w:lang w:eastAsia="ru-RU"/>
        </w:rPr>
        <w:t xml:space="preserve">Объекты, на которых используется оборудование, </w:t>
      </w:r>
      <w:r w:rsidRPr="003779EA">
        <w:rPr>
          <w:rFonts w:ascii="Times New Roman" w:hAnsi="Times New Roman"/>
          <w:bCs w:val="0"/>
          <w:color w:val="auto"/>
          <w:sz w:val="28"/>
          <w:szCs w:val="28"/>
          <w:lang w:eastAsia="ru-RU"/>
        </w:rPr>
        <w:br/>
        <w:t>работающее под давлением</w:t>
      </w:r>
    </w:p>
    <w:p w:rsidR="0009454E" w:rsidRDefault="0009454E" w:rsidP="004944C6">
      <w:pPr>
        <w:spacing w:line="360" w:lineRule="auto"/>
        <w:ind w:firstLine="709"/>
        <w:jc w:val="both"/>
      </w:pPr>
    </w:p>
    <w:p w:rsidR="00286F0C" w:rsidRDefault="00286F0C" w:rsidP="003362EA">
      <w:pPr>
        <w:spacing w:line="360" w:lineRule="auto"/>
        <w:ind w:firstLine="709"/>
        <w:jc w:val="both"/>
        <w:rPr>
          <w:sz w:val="28"/>
          <w:szCs w:val="28"/>
        </w:rPr>
      </w:pPr>
      <w:proofErr w:type="gramStart"/>
      <w:r w:rsidRPr="00286F0C">
        <w:rPr>
          <w:sz w:val="28"/>
          <w:szCs w:val="28"/>
        </w:rPr>
        <w:t>Под надзором Управления находятся 1447 организации, осуществляющих деятельность в области промышленной безопасности (использование оборудования, работающего под давлением более 0,07 МПа или при тем</w:t>
      </w:r>
      <w:r>
        <w:rPr>
          <w:sz w:val="28"/>
          <w:szCs w:val="28"/>
        </w:rPr>
        <w:t xml:space="preserve">пературе нагрева воды более 115 </w:t>
      </w:r>
      <w:r>
        <w:rPr>
          <w:sz w:val="28"/>
          <w:szCs w:val="28"/>
          <w:vertAlign w:val="superscript"/>
        </w:rPr>
        <w:t>0</w:t>
      </w:r>
      <w:r w:rsidRPr="00286F0C">
        <w:rPr>
          <w:sz w:val="28"/>
          <w:szCs w:val="28"/>
        </w:rPr>
        <w:t>С); из них эксплуатирующих опасные производственные объекты – 1219; технических устройств - 32120, из них котлов - 5635, сосудов, работающих под давлением - 17279, трубопроводов пара и горячей воды - 9201.</w:t>
      </w:r>
      <w:proofErr w:type="gramEnd"/>
      <w:r w:rsidRPr="00286F0C">
        <w:rPr>
          <w:sz w:val="28"/>
          <w:szCs w:val="28"/>
        </w:rPr>
        <w:t xml:space="preserve"> Под контролем находятся: 146 газонаполнительных станций, 97 испытательных пункта баллонов, имеющих шифры для клеймения баллонов, 115 монтажных и ремонтных организаций, 39 заводов изготовителей и 72 экспертных организации</w:t>
      </w:r>
      <w:r>
        <w:rPr>
          <w:sz w:val="28"/>
          <w:szCs w:val="28"/>
        </w:rPr>
        <w:t>.</w:t>
      </w:r>
    </w:p>
    <w:tbl>
      <w:tblPr>
        <w:tblpPr w:leftFromText="180" w:rightFromText="180" w:vertAnchor="text" w:horzAnchor="margin" w:tblpXSpec="center" w:tblpY="33"/>
        <w:tblW w:w="10456" w:type="dxa"/>
        <w:tblLayout w:type="fixed"/>
        <w:tblLook w:val="04A0" w:firstRow="1" w:lastRow="0" w:firstColumn="1" w:lastColumn="0" w:noHBand="0" w:noVBand="1"/>
      </w:tblPr>
      <w:tblGrid>
        <w:gridCol w:w="1748"/>
        <w:gridCol w:w="656"/>
        <w:gridCol w:w="681"/>
        <w:gridCol w:w="709"/>
        <w:gridCol w:w="850"/>
        <w:gridCol w:w="709"/>
        <w:gridCol w:w="709"/>
        <w:gridCol w:w="709"/>
        <w:gridCol w:w="708"/>
        <w:gridCol w:w="567"/>
        <w:gridCol w:w="709"/>
        <w:gridCol w:w="851"/>
        <w:gridCol w:w="850"/>
      </w:tblGrid>
      <w:tr w:rsidR="007812B1" w:rsidRPr="007812B1" w:rsidTr="00244076">
        <w:trPr>
          <w:trHeight w:val="735"/>
        </w:trPr>
        <w:tc>
          <w:tcPr>
            <w:tcW w:w="10456" w:type="dxa"/>
            <w:gridSpan w:val="13"/>
            <w:tcBorders>
              <w:top w:val="nil"/>
              <w:left w:val="nil"/>
              <w:bottom w:val="nil"/>
              <w:right w:val="nil"/>
            </w:tcBorders>
            <w:shd w:val="clear" w:color="auto" w:fill="auto"/>
            <w:noWrap/>
            <w:vAlign w:val="center"/>
            <w:hideMark/>
          </w:tcPr>
          <w:p w:rsidR="007812B1" w:rsidRPr="007812B1" w:rsidRDefault="007812B1" w:rsidP="007812B1">
            <w:pPr>
              <w:widowControl w:val="0"/>
              <w:autoSpaceDN w:val="0"/>
              <w:jc w:val="center"/>
              <w:rPr>
                <w:b/>
                <w:bCs/>
                <w:sz w:val="22"/>
                <w:szCs w:val="22"/>
              </w:rPr>
            </w:pPr>
            <w:r w:rsidRPr="007812B1">
              <w:rPr>
                <w:b/>
                <w:sz w:val="28"/>
                <w:szCs w:val="22"/>
              </w:rPr>
              <w:t>Основные показатели работы за 6 месяцев 2020г / 2019г</w:t>
            </w:r>
          </w:p>
        </w:tc>
      </w:tr>
      <w:tr w:rsidR="007812B1" w:rsidRPr="007812B1" w:rsidTr="00244076">
        <w:trPr>
          <w:trHeight w:val="1020"/>
        </w:trPr>
        <w:tc>
          <w:tcPr>
            <w:tcW w:w="1748"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7812B1" w:rsidRPr="007812B1" w:rsidRDefault="007812B1" w:rsidP="007812B1">
            <w:pPr>
              <w:widowControl w:val="0"/>
              <w:autoSpaceDN w:val="0"/>
              <w:jc w:val="both"/>
              <w:rPr>
                <w:sz w:val="22"/>
                <w:szCs w:val="22"/>
              </w:rPr>
            </w:pPr>
            <w:r w:rsidRPr="007812B1">
              <w:rPr>
                <w:sz w:val="22"/>
                <w:szCs w:val="22"/>
              </w:rPr>
              <w:t>показатель</w:t>
            </w:r>
          </w:p>
        </w:tc>
        <w:tc>
          <w:tcPr>
            <w:tcW w:w="1337" w:type="dxa"/>
            <w:gridSpan w:val="2"/>
            <w:tcBorders>
              <w:top w:val="single" w:sz="8" w:space="0" w:color="auto"/>
              <w:left w:val="nil"/>
              <w:bottom w:val="nil"/>
              <w:right w:val="single" w:sz="4" w:space="0" w:color="auto"/>
            </w:tcBorders>
            <w:shd w:val="clear" w:color="auto" w:fill="auto"/>
            <w:vAlign w:val="center"/>
            <w:hideMark/>
          </w:tcPr>
          <w:p w:rsidR="007812B1" w:rsidRPr="007812B1" w:rsidRDefault="007812B1" w:rsidP="007812B1">
            <w:pPr>
              <w:widowControl w:val="0"/>
              <w:autoSpaceDN w:val="0"/>
              <w:jc w:val="both"/>
              <w:rPr>
                <w:sz w:val="22"/>
                <w:szCs w:val="22"/>
              </w:rPr>
            </w:pPr>
            <w:r w:rsidRPr="007812B1">
              <w:rPr>
                <w:sz w:val="22"/>
                <w:szCs w:val="22"/>
              </w:rPr>
              <w:t>Всего по управлению</w:t>
            </w:r>
          </w:p>
        </w:tc>
        <w:tc>
          <w:tcPr>
            <w:tcW w:w="1559" w:type="dxa"/>
            <w:gridSpan w:val="2"/>
            <w:tcBorders>
              <w:top w:val="single" w:sz="8" w:space="0" w:color="auto"/>
              <w:left w:val="single" w:sz="8" w:space="0" w:color="auto"/>
              <w:bottom w:val="nil"/>
              <w:right w:val="single" w:sz="8" w:space="0" w:color="000000"/>
            </w:tcBorders>
            <w:shd w:val="clear" w:color="auto" w:fill="auto"/>
            <w:vAlign w:val="center"/>
            <w:hideMark/>
          </w:tcPr>
          <w:p w:rsidR="007812B1" w:rsidRPr="007812B1" w:rsidRDefault="007812B1" w:rsidP="007812B1">
            <w:pPr>
              <w:widowControl w:val="0"/>
              <w:autoSpaceDN w:val="0"/>
              <w:jc w:val="both"/>
              <w:rPr>
                <w:sz w:val="22"/>
                <w:szCs w:val="22"/>
              </w:rPr>
            </w:pPr>
            <w:r w:rsidRPr="007812B1">
              <w:rPr>
                <w:sz w:val="22"/>
                <w:szCs w:val="22"/>
              </w:rPr>
              <w:t>Кемеровская область</w:t>
            </w:r>
          </w:p>
        </w:tc>
        <w:tc>
          <w:tcPr>
            <w:tcW w:w="1418" w:type="dxa"/>
            <w:gridSpan w:val="2"/>
            <w:tcBorders>
              <w:top w:val="single" w:sz="8" w:space="0" w:color="auto"/>
              <w:left w:val="nil"/>
              <w:bottom w:val="nil"/>
              <w:right w:val="single" w:sz="8" w:space="0" w:color="000000"/>
            </w:tcBorders>
            <w:shd w:val="clear" w:color="auto" w:fill="auto"/>
            <w:vAlign w:val="center"/>
            <w:hideMark/>
          </w:tcPr>
          <w:p w:rsidR="007812B1" w:rsidRPr="007812B1" w:rsidRDefault="007812B1" w:rsidP="007812B1">
            <w:pPr>
              <w:widowControl w:val="0"/>
              <w:autoSpaceDN w:val="0"/>
              <w:jc w:val="both"/>
              <w:rPr>
                <w:sz w:val="22"/>
                <w:szCs w:val="22"/>
              </w:rPr>
            </w:pPr>
            <w:r w:rsidRPr="007812B1">
              <w:rPr>
                <w:sz w:val="22"/>
                <w:szCs w:val="22"/>
              </w:rPr>
              <w:t>Алтайский край и республика Алтай</w:t>
            </w:r>
          </w:p>
        </w:tc>
        <w:tc>
          <w:tcPr>
            <w:tcW w:w="1417" w:type="dxa"/>
            <w:gridSpan w:val="2"/>
            <w:tcBorders>
              <w:top w:val="single" w:sz="8" w:space="0" w:color="auto"/>
              <w:left w:val="nil"/>
              <w:bottom w:val="nil"/>
              <w:right w:val="single" w:sz="8" w:space="0" w:color="000000"/>
            </w:tcBorders>
            <w:shd w:val="clear" w:color="auto" w:fill="auto"/>
            <w:vAlign w:val="center"/>
            <w:hideMark/>
          </w:tcPr>
          <w:p w:rsidR="007812B1" w:rsidRPr="007812B1" w:rsidRDefault="007812B1" w:rsidP="007812B1">
            <w:pPr>
              <w:widowControl w:val="0"/>
              <w:autoSpaceDN w:val="0"/>
              <w:jc w:val="both"/>
              <w:rPr>
                <w:sz w:val="22"/>
                <w:szCs w:val="22"/>
              </w:rPr>
            </w:pPr>
            <w:r w:rsidRPr="007812B1">
              <w:rPr>
                <w:sz w:val="22"/>
                <w:szCs w:val="22"/>
              </w:rPr>
              <w:t>Томская область</w:t>
            </w:r>
          </w:p>
        </w:tc>
        <w:tc>
          <w:tcPr>
            <w:tcW w:w="1276" w:type="dxa"/>
            <w:gridSpan w:val="2"/>
            <w:tcBorders>
              <w:top w:val="single" w:sz="8" w:space="0" w:color="auto"/>
              <w:left w:val="nil"/>
              <w:bottom w:val="nil"/>
              <w:right w:val="single" w:sz="8" w:space="0" w:color="000000"/>
            </w:tcBorders>
            <w:shd w:val="clear" w:color="auto" w:fill="auto"/>
            <w:vAlign w:val="center"/>
            <w:hideMark/>
          </w:tcPr>
          <w:p w:rsidR="007812B1" w:rsidRPr="007812B1" w:rsidRDefault="007812B1" w:rsidP="007812B1">
            <w:pPr>
              <w:widowControl w:val="0"/>
              <w:autoSpaceDN w:val="0"/>
              <w:jc w:val="both"/>
              <w:rPr>
                <w:sz w:val="22"/>
                <w:szCs w:val="22"/>
              </w:rPr>
            </w:pPr>
            <w:r w:rsidRPr="007812B1">
              <w:rPr>
                <w:sz w:val="22"/>
                <w:szCs w:val="22"/>
              </w:rPr>
              <w:t>Омская область</w:t>
            </w:r>
          </w:p>
        </w:tc>
        <w:tc>
          <w:tcPr>
            <w:tcW w:w="1701" w:type="dxa"/>
            <w:gridSpan w:val="2"/>
            <w:tcBorders>
              <w:top w:val="single" w:sz="8" w:space="0" w:color="auto"/>
              <w:left w:val="nil"/>
              <w:bottom w:val="nil"/>
              <w:right w:val="single" w:sz="8" w:space="0" w:color="000000"/>
            </w:tcBorders>
            <w:shd w:val="clear" w:color="auto" w:fill="auto"/>
            <w:vAlign w:val="center"/>
            <w:hideMark/>
          </w:tcPr>
          <w:p w:rsidR="007812B1" w:rsidRPr="007812B1" w:rsidRDefault="007812B1" w:rsidP="007812B1">
            <w:pPr>
              <w:widowControl w:val="0"/>
              <w:autoSpaceDN w:val="0"/>
              <w:jc w:val="both"/>
              <w:rPr>
                <w:sz w:val="22"/>
                <w:szCs w:val="22"/>
              </w:rPr>
            </w:pPr>
            <w:r w:rsidRPr="007812B1">
              <w:rPr>
                <w:sz w:val="22"/>
                <w:szCs w:val="22"/>
              </w:rPr>
              <w:t>Новосибирская область</w:t>
            </w:r>
          </w:p>
        </w:tc>
      </w:tr>
      <w:tr w:rsidR="007812B1" w:rsidRPr="007812B1" w:rsidTr="00244076">
        <w:trPr>
          <w:trHeight w:val="600"/>
        </w:trPr>
        <w:tc>
          <w:tcPr>
            <w:tcW w:w="1748" w:type="dxa"/>
            <w:tcBorders>
              <w:top w:val="nil"/>
              <w:left w:val="single" w:sz="8" w:space="0" w:color="auto"/>
              <w:bottom w:val="single" w:sz="8" w:space="0" w:color="auto"/>
              <w:right w:val="single" w:sz="8" w:space="0" w:color="auto"/>
            </w:tcBorders>
            <w:shd w:val="clear" w:color="auto" w:fill="auto"/>
            <w:vAlign w:val="center"/>
            <w:hideMark/>
          </w:tcPr>
          <w:p w:rsidR="007812B1" w:rsidRPr="007812B1" w:rsidRDefault="007812B1" w:rsidP="007812B1">
            <w:pPr>
              <w:widowControl w:val="0"/>
              <w:autoSpaceDN w:val="0"/>
              <w:jc w:val="both"/>
              <w:rPr>
                <w:sz w:val="22"/>
                <w:szCs w:val="22"/>
              </w:rPr>
            </w:pPr>
            <w:r w:rsidRPr="007812B1">
              <w:rPr>
                <w:sz w:val="22"/>
                <w:szCs w:val="22"/>
              </w:rPr>
              <w:t> </w:t>
            </w:r>
          </w:p>
        </w:tc>
        <w:tc>
          <w:tcPr>
            <w:tcW w:w="656" w:type="dxa"/>
            <w:tcBorders>
              <w:top w:val="single" w:sz="8" w:space="0" w:color="auto"/>
              <w:left w:val="nil"/>
              <w:bottom w:val="single" w:sz="8" w:space="0" w:color="auto"/>
              <w:right w:val="single" w:sz="4" w:space="0" w:color="auto"/>
            </w:tcBorders>
            <w:shd w:val="clear" w:color="auto" w:fill="auto"/>
            <w:vAlign w:val="center"/>
            <w:hideMark/>
          </w:tcPr>
          <w:p w:rsidR="007812B1" w:rsidRPr="007812B1" w:rsidRDefault="007812B1" w:rsidP="007812B1">
            <w:pPr>
              <w:widowControl w:val="0"/>
              <w:autoSpaceDN w:val="0"/>
              <w:jc w:val="both"/>
              <w:rPr>
                <w:b/>
                <w:sz w:val="22"/>
                <w:szCs w:val="22"/>
              </w:rPr>
            </w:pPr>
            <w:r w:rsidRPr="007812B1">
              <w:rPr>
                <w:b/>
                <w:sz w:val="22"/>
                <w:szCs w:val="22"/>
              </w:rPr>
              <w:t>2020</w:t>
            </w:r>
          </w:p>
        </w:tc>
        <w:tc>
          <w:tcPr>
            <w:tcW w:w="681" w:type="dxa"/>
            <w:tcBorders>
              <w:top w:val="single" w:sz="8" w:space="0" w:color="auto"/>
              <w:left w:val="nil"/>
              <w:bottom w:val="single" w:sz="8" w:space="0" w:color="auto"/>
              <w:right w:val="nil"/>
            </w:tcBorders>
            <w:shd w:val="clear" w:color="auto" w:fill="auto"/>
            <w:vAlign w:val="center"/>
            <w:hideMark/>
          </w:tcPr>
          <w:p w:rsidR="007812B1" w:rsidRPr="007812B1" w:rsidRDefault="007812B1" w:rsidP="007812B1">
            <w:pPr>
              <w:widowControl w:val="0"/>
              <w:autoSpaceDN w:val="0"/>
              <w:jc w:val="both"/>
              <w:rPr>
                <w:b/>
                <w:sz w:val="22"/>
                <w:szCs w:val="22"/>
              </w:rPr>
            </w:pPr>
            <w:r w:rsidRPr="007812B1">
              <w:rPr>
                <w:b/>
                <w:sz w:val="22"/>
                <w:szCs w:val="22"/>
              </w:rPr>
              <w:t>2019</w:t>
            </w:r>
          </w:p>
        </w:tc>
        <w:tc>
          <w:tcPr>
            <w:tcW w:w="709"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812B1" w:rsidRPr="007812B1" w:rsidRDefault="007812B1" w:rsidP="007812B1">
            <w:pPr>
              <w:widowControl w:val="0"/>
              <w:autoSpaceDN w:val="0"/>
              <w:jc w:val="both"/>
              <w:rPr>
                <w:b/>
                <w:sz w:val="22"/>
                <w:szCs w:val="22"/>
              </w:rPr>
            </w:pPr>
            <w:r w:rsidRPr="007812B1">
              <w:rPr>
                <w:b/>
                <w:sz w:val="22"/>
                <w:szCs w:val="22"/>
              </w:rPr>
              <w:t>2020</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7812B1" w:rsidRPr="007812B1" w:rsidRDefault="007812B1" w:rsidP="007812B1">
            <w:pPr>
              <w:widowControl w:val="0"/>
              <w:autoSpaceDN w:val="0"/>
              <w:jc w:val="both"/>
              <w:rPr>
                <w:b/>
                <w:sz w:val="22"/>
                <w:szCs w:val="22"/>
              </w:rPr>
            </w:pPr>
            <w:r w:rsidRPr="007812B1">
              <w:rPr>
                <w:b/>
                <w:sz w:val="22"/>
                <w:szCs w:val="22"/>
              </w:rPr>
              <w:t>2019</w:t>
            </w:r>
          </w:p>
        </w:tc>
        <w:tc>
          <w:tcPr>
            <w:tcW w:w="709" w:type="dxa"/>
            <w:tcBorders>
              <w:top w:val="single" w:sz="8" w:space="0" w:color="auto"/>
              <w:left w:val="nil"/>
              <w:bottom w:val="single" w:sz="8" w:space="0" w:color="auto"/>
              <w:right w:val="single" w:sz="4" w:space="0" w:color="auto"/>
            </w:tcBorders>
            <w:shd w:val="clear" w:color="auto" w:fill="auto"/>
            <w:vAlign w:val="center"/>
            <w:hideMark/>
          </w:tcPr>
          <w:p w:rsidR="007812B1" w:rsidRPr="007812B1" w:rsidRDefault="007812B1" w:rsidP="007812B1">
            <w:pPr>
              <w:widowControl w:val="0"/>
              <w:autoSpaceDN w:val="0"/>
              <w:jc w:val="both"/>
              <w:rPr>
                <w:b/>
                <w:sz w:val="22"/>
                <w:szCs w:val="22"/>
              </w:rPr>
            </w:pPr>
            <w:r w:rsidRPr="007812B1">
              <w:rPr>
                <w:b/>
                <w:sz w:val="22"/>
                <w:szCs w:val="22"/>
              </w:rPr>
              <w:t>2020</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7812B1" w:rsidRPr="007812B1" w:rsidRDefault="007812B1" w:rsidP="007812B1">
            <w:pPr>
              <w:widowControl w:val="0"/>
              <w:autoSpaceDN w:val="0"/>
              <w:jc w:val="both"/>
              <w:rPr>
                <w:b/>
                <w:sz w:val="22"/>
                <w:szCs w:val="22"/>
              </w:rPr>
            </w:pPr>
            <w:r w:rsidRPr="007812B1">
              <w:rPr>
                <w:b/>
                <w:sz w:val="22"/>
                <w:szCs w:val="22"/>
              </w:rPr>
              <w:t>2019</w:t>
            </w:r>
          </w:p>
        </w:tc>
        <w:tc>
          <w:tcPr>
            <w:tcW w:w="709" w:type="dxa"/>
            <w:tcBorders>
              <w:top w:val="single" w:sz="8" w:space="0" w:color="auto"/>
              <w:left w:val="nil"/>
              <w:bottom w:val="single" w:sz="8" w:space="0" w:color="auto"/>
              <w:right w:val="single" w:sz="4" w:space="0" w:color="auto"/>
            </w:tcBorders>
            <w:shd w:val="clear" w:color="auto" w:fill="auto"/>
            <w:vAlign w:val="center"/>
            <w:hideMark/>
          </w:tcPr>
          <w:p w:rsidR="007812B1" w:rsidRPr="007812B1" w:rsidRDefault="007812B1" w:rsidP="007812B1">
            <w:pPr>
              <w:widowControl w:val="0"/>
              <w:autoSpaceDN w:val="0"/>
              <w:jc w:val="both"/>
              <w:rPr>
                <w:b/>
                <w:sz w:val="22"/>
                <w:szCs w:val="22"/>
              </w:rPr>
            </w:pPr>
            <w:r w:rsidRPr="007812B1">
              <w:rPr>
                <w:b/>
                <w:sz w:val="22"/>
                <w:szCs w:val="22"/>
              </w:rPr>
              <w:t>2020</w:t>
            </w:r>
          </w:p>
        </w:tc>
        <w:tc>
          <w:tcPr>
            <w:tcW w:w="708" w:type="dxa"/>
            <w:tcBorders>
              <w:top w:val="single" w:sz="8" w:space="0" w:color="auto"/>
              <w:left w:val="nil"/>
              <w:bottom w:val="single" w:sz="8" w:space="0" w:color="auto"/>
              <w:right w:val="single" w:sz="8" w:space="0" w:color="auto"/>
            </w:tcBorders>
            <w:shd w:val="clear" w:color="auto" w:fill="auto"/>
            <w:vAlign w:val="center"/>
            <w:hideMark/>
          </w:tcPr>
          <w:p w:rsidR="007812B1" w:rsidRPr="007812B1" w:rsidRDefault="007812B1" w:rsidP="007812B1">
            <w:pPr>
              <w:widowControl w:val="0"/>
              <w:autoSpaceDN w:val="0"/>
              <w:jc w:val="both"/>
              <w:rPr>
                <w:b/>
                <w:sz w:val="22"/>
                <w:szCs w:val="22"/>
              </w:rPr>
            </w:pPr>
            <w:r w:rsidRPr="007812B1">
              <w:rPr>
                <w:b/>
                <w:sz w:val="22"/>
                <w:szCs w:val="22"/>
              </w:rPr>
              <w:t>2019</w:t>
            </w:r>
          </w:p>
        </w:tc>
        <w:tc>
          <w:tcPr>
            <w:tcW w:w="567" w:type="dxa"/>
            <w:tcBorders>
              <w:top w:val="single" w:sz="8" w:space="0" w:color="auto"/>
              <w:left w:val="nil"/>
              <w:bottom w:val="single" w:sz="8" w:space="0" w:color="auto"/>
              <w:right w:val="single" w:sz="4" w:space="0" w:color="auto"/>
            </w:tcBorders>
            <w:shd w:val="clear" w:color="auto" w:fill="auto"/>
            <w:vAlign w:val="center"/>
            <w:hideMark/>
          </w:tcPr>
          <w:p w:rsidR="007812B1" w:rsidRPr="007812B1" w:rsidRDefault="007812B1" w:rsidP="007812B1">
            <w:pPr>
              <w:widowControl w:val="0"/>
              <w:autoSpaceDN w:val="0"/>
              <w:jc w:val="both"/>
              <w:rPr>
                <w:b/>
                <w:sz w:val="22"/>
                <w:szCs w:val="22"/>
              </w:rPr>
            </w:pPr>
            <w:r w:rsidRPr="007812B1">
              <w:rPr>
                <w:b/>
                <w:sz w:val="22"/>
                <w:szCs w:val="22"/>
              </w:rPr>
              <w:t>2020</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7812B1" w:rsidRPr="007812B1" w:rsidRDefault="007812B1" w:rsidP="007812B1">
            <w:pPr>
              <w:widowControl w:val="0"/>
              <w:autoSpaceDN w:val="0"/>
              <w:jc w:val="both"/>
              <w:rPr>
                <w:b/>
                <w:sz w:val="22"/>
                <w:szCs w:val="22"/>
              </w:rPr>
            </w:pPr>
            <w:r w:rsidRPr="007812B1">
              <w:rPr>
                <w:b/>
                <w:sz w:val="22"/>
                <w:szCs w:val="22"/>
              </w:rPr>
              <w:t>2019</w:t>
            </w:r>
          </w:p>
        </w:tc>
        <w:tc>
          <w:tcPr>
            <w:tcW w:w="851" w:type="dxa"/>
            <w:tcBorders>
              <w:top w:val="single" w:sz="8" w:space="0" w:color="auto"/>
              <w:left w:val="nil"/>
              <w:bottom w:val="single" w:sz="8" w:space="0" w:color="auto"/>
              <w:right w:val="single" w:sz="4" w:space="0" w:color="auto"/>
            </w:tcBorders>
            <w:shd w:val="clear" w:color="auto" w:fill="auto"/>
            <w:vAlign w:val="center"/>
            <w:hideMark/>
          </w:tcPr>
          <w:p w:rsidR="007812B1" w:rsidRPr="007812B1" w:rsidRDefault="007812B1" w:rsidP="007812B1">
            <w:pPr>
              <w:widowControl w:val="0"/>
              <w:autoSpaceDN w:val="0"/>
              <w:jc w:val="both"/>
              <w:rPr>
                <w:b/>
                <w:sz w:val="22"/>
                <w:szCs w:val="22"/>
              </w:rPr>
            </w:pPr>
            <w:r w:rsidRPr="007812B1">
              <w:rPr>
                <w:b/>
                <w:sz w:val="22"/>
                <w:szCs w:val="22"/>
              </w:rPr>
              <w:t>2020</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7812B1" w:rsidRPr="007812B1" w:rsidRDefault="007812B1" w:rsidP="007812B1">
            <w:pPr>
              <w:widowControl w:val="0"/>
              <w:autoSpaceDN w:val="0"/>
              <w:jc w:val="both"/>
              <w:rPr>
                <w:b/>
                <w:sz w:val="22"/>
                <w:szCs w:val="22"/>
              </w:rPr>
            </w:pPr>
            <w:r w:rsidRPr="007812B1">
              <w:rPr>
                <w:b/>
                <w:sz w:val="22"/>
                <w:szCs w:val="22"/>
              </w:rPr>
              <w:t>2019</w:t>
            </w:r>
          </w:p>
        </w:tc>
      </w:tr>
      <w:tr w:rsidR="007812B1" w:rsidRPr="007812B1" w:rsidTr="00244076">
        <w:trPr>
          <w:trHeight w:val="540"/>
        </w:trPr>
        <w:tc>
          <w:tcPr>
            <w:tcW w:w="1748" w:type="dxa"/>
            <w:tcBorders>
              <w:top w:val="nil"/>
              <w:left w:val="single" w:sz="8" w:space="0" w:color="auto"/>
              <w:bottom w:val="single" w:sz="4" w:space="0" w:color="auto"/>
              <w:right w:val="single" w:sz="8" w:space="0" w:color="auto"/>
            </w:tcBorders>
            <w:shd w:val="clear" w:color="auto" w:fill="auto"/>
            <w:vAlign w:val="center"/>
            <w:hideMark/>
          </w:tcPr>
          <w:p w:rsidR="007812B1" w:rsidRPr="007812B1" w:rsidRDefault="007812B1" w:rsidP="007812B1">
            <w:pPr>
              <w:widowControl w:val="0"/>
              <w:autoSpaceDN w:val="0"/>
              <w:jc w:val="both"/>
              <w:rPr>
                <w:sz w:val="22"/>
                <w:szCs w:val="22"/>
              </w:rPr>
            </w:pPr>
            <w:r w:rsidRPr="007812B1">
              <w:rPr>
                <w:sz w:val="22"/>
                <w:szCs w:val="22"/>
              </w:rPr>
              <w:t>Количество проверок</w:t>
            </w:r>
          </w:p>
        </w:tc>
        <w:tc>
          <w:tcPr>
            <w:tcW w:w="656" w:type="dxa"/>
            <w:tcBorders>
              <w:top w:val="nil"/>
              <w:left w:val="nil"/>
              <w:bottom w:val="single" w:sz="4" w:space="0" w:color="auto"/>
              <w:right w:val="single" w:sz="4"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204</w:t>
            </w:r>
          </w:p>
        </w:tc>
        <w:tc>
          <w:tcPr>
            <w:tcW w:w="681" w:type="dxa"/>
            <w:tcBorders>
              <w:top w:val="nil"/>
              <w:left w:val="nil"/>
              <w:bottom w:val="single" w:sz="4" w:space="0" w:color="auto"/>
              <w:right w:val="nil"/>
            </w:tcBorders>
            <w:shd w:val="clear" w:color="auto" w:fill="auto"/>
            <w:vAlign w:val="center"/>
          </w:tcPr>
          <w:p w:rsidR="007812B1" w:rsidRPr="007812B1" w:rsidRDefault="007812B1" w:rsidP="007812B1">
            <w:pPr>
              <w:autoSpaceDN w:val="0"/>
              <w:jc w:val="center"/>
              <w:rPr>
                <w:sz w:val="22"/>
                <w:szCs w:val="22"/>
              </w:rPr>
            </w:pPr>
            <w:r w:rsidRPr="007812B1">
              <w:rPr>
                <w:sz w:val="22"/>
                <w:szCs w:val="22"/>
              </w:rPr>
              <w:t>396</w:t>
            </w:r>
          </w:p>
        </w:tc>
        <w:tc>
          <w:tcPr>
            <w:tcW w:w="709" w:type="dxa"/>
            <w:tcBorders>
              <w:top w:val="nil"/>
              <w:left w:val="single" w:sz="8" w:space="0" w:color="auto"/>
              <w:bottom w:val="single" w:sz="4" w:space="0" w:color="auto"/>
              <w:right w:val="single" w:sz="4"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65</w:t>
            </w:r>
          </w:p>
        </w:tc>
        <w:tc>
          <w:tcPr>
            <w:tcW w:w="850" w:type="dxa"/>
            <w:tcBorders>
              <w:top w:val="nil"/>
              <w:left w:val="nil"/>
              <w:bottom w:val="single" w:sz="4" w:space="0" w:color="auto"/>
              <w:right w:val="nil"/>
            </w:tcBorders>
            <w:shd w:val="clear" w:color="auto" w:fill="auto"/>
            <w:vAlign w:val="center"/>
          </w:tcPr>
          <w:p w:rsidR="007812B1" w:rsidRPr="007812B1" w:rsidRDefault="007812B1" w:rsidP="007812B1">
            <w:pPr>
              <w:autoSpaceDN w:val="0"/>
              <w:jc w:val="center"/>
              <w:rPr>
                <w:sz w:val="22"/>
                <w:szCs w:val="22"/>
              </w:rPr>
            </w:pPr>
            <w:r w:rsidRPr="007812B1">
              <w:rPr>
                <w:sz w:val="22"/>
                <w:szCs w:val="22"/>
              </w:rPr>
              <w:t>72</w:t>
            </w:r>
          </w:p>
        </w:tc>
        <w:tc>
          <w:tcPr>
            <w:tcW w:w="709" w:type="dxa"/>
            <w:tcBorders>
              <w:top w:val="nil"/>
              <w:left w:val="single" w:sz="8" w:space="0" w:color="auto"/>
              <w:bottom w:val="single" w:sz="4" w:space="0" w:color="auto"/>
              <w:right w:val="single" w:sz="4"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32</w:t>
            </w:r>
          </w:p>
        </w:tc>
        <w:tc>
          <w:tcPr>
            <w:tcW w:w="709" w:type="dxa"/>
            <w:tcBorders>
              <w:top w:val="nil"/>
              <w:left w:val="nil"/>
              <w:bottom w:val="single" w:sz="4" w:space="0" w:color="auto"/>
              <w:right w:val="single" w:sz="8"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132</w:t>
            </w:r>
          </w:p>
        </w:tc>
        <w:tc>
          <w:tcPr>
            <w:tcW w:w="709" w:type="dxa"/>
            <w:tcBorders>
              <w:top w:val="nil"/>
              <w:left w:val="nil"/>
              <w:bottom w:val="single" w:sz="4" w:space="0" w:color="auto"/>
              <w:right w:val="single" w:sz="4"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28</w:t>
            </w:r>
          </w:p>
        </w:tc>
        <w:tc>
          <w:tcPr>
            <w:tcW w:w="708" w:type="dxa"/>
            <w:tcBorders>
              <w:top w:val="nil"/>
              <w:left w:val="nil"/>
              <w:bottom w:val="single" w:sz="4" w:space="0" w:color="auto"/>
              <w:right w:val="single" w:sz="8"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104</w:t>
            </w:r>
          </w:p>
        </w:tc>
        <w:tc>
          <w:tcPr>
            <w:tcW w:w="567" w:type="dxa"/>
            <w:tcBorders>
              <w:top w:val="nil"/>
              <w:left w:val="nil"/>
              <w:bottom w:val="single" w:sz="4" w:space="0" w:color="auto"/>
              <w:right w:val="single" w:sz="4"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51</w:t>
            </w:r>
          </w:p>
        </w:tc>
        <w:tc>
          <w:tcPr>
            <w:tcW w:w="709" w:type="dxa"/>
            <w:tcBorders>
              <w:top w:val="nil"/>
              <w:left w:val="nil"/>
              <w:bottom w:val="single" w:sz="4" w:space="0" w:color="auto"/>
              <w:right w:val="single" w:sz="8"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52</w:t>
            </w:r>
          </w:p>
        </w:tc>
        <w:tc>
          <w:tcPr>
            <w:tcW w:w="851" w:type="dxa"/>
            <w:tcBorders>
              <w:top w:val="nil"/>
              <w:left w:val="nil"/>
              <w:bottom w:val="single" w:sz="4" w:space="0" w:color="auto"/>
              <w:right w:val="single" w:sz="4" w:space="0" w:color="auto"/>
            </w:tcBorders>
            <w:shd w:val="clear" w:color="auto" w:fill="auto"/>
            <w:vAlign w:val="bottom"/>
          </w:tcPr>
          <w:p w:rsidR="007812B1" w:rsidRPr="007812B1" w:rsidRDefault="007812B1" w:rsidP="007812B1">
            <w:pPr>
              <w:autoSpaceDN w:val="0"/>
              <w:jc w:val="center"/>
              <w:rPr>
                <w:sz w:val="22"/>
                <w:szCs w:val="22"/>
              </w:rPr>
            </w:pPr>
            <w:r w:rsidRPr="007812B1">
              <w:rPr>
                <w:sz w:val="22"/>
                <w:szCs w:val="22"/>
              </w:rPr>
              <w:t>28</w:t>
            </w:r>
          </w:p>
        </w:tc>
        <w:tc>
          <w:tcPr>
            <w:tcW w:w="850" w:type="dxa"/>
            <w:tcBorders>
              <w:top w:val="nil"/>
              <w:left w:val="nil"/>
              <w:bottom w:val="single" w:sz="4" w:space="0" w:color="auto"/>
              <w:right w:val="single" w:sz="8"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36</w:t>
            </w:r>
          </w:p>
        </w:tc>
      </w:tr>
      <w:tr w:rsidR="007812B1" w:rsidRPr="007812B1" w:rsidTr="00244076">
        <w:trPr>
          <w:trHeight w:val="645"/>
        </w:trPr>
        <w:tc>
          <w:tcPr>
            <w:tcW w:w="1748" w:type="dxa"/>
            <w:tcBorders>
              <w:top w:val="nil"/>
              <w:left w:val="single" w:sz="8" w:space="0" w:color="auto"/>
              <w:bottom w:val="single" w:sz="4" w:space="0" w:color="auto"/>
              <w:right w:val="single" w:sz="8" w:space="0" w:color="auto"/>
            </w:tcBorders>
            <w:shd w:val="clear" w:color="auto" w:fill="auto"/>
            <w:vAlign w:val="center"/>
            <w:hideMark/>
          </w:tcPr>
          <w:p w:rsidR="007812B1" w:rsidRPr="007812B1" w:rsidRDefault="007812B1" w:rsidP="007812B1">
            <w:pPr>
              <w:widowControl w:val="0"/>
              <w:autoSpaceDN w:val="0"/>
              <w:jc w:val="both"/>
              <w:rPr>
                <w:sz w:val="22"/>
                <w:szCs w:val="22"/>
              </w:rPr>
            </w:pPr>
            <w:r w:rsidRPr="007812B1">
              <w:rPr>
                <w:sz w:val="22"/>
                <w:szCs w:val="22"/>
              </w:rPr>
              <w:t>Количество нарушений</w:t>
            </w:r>
          </w:p>
        </w:tc>
        <w:tc>
          <w:tcPr>
            <w:tcW w:w="656" w:type="dxa"/>
            <w:tcBorders>
              <w:top w:val="nil"/>
              <w:left w:val="nil"/>
              <w:bottom w:val="single" w:sz="4" w:space="0" w:color="auto"/>
              <w:right w:val="single" w:sz="4"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278</w:t>
            </w:r>
          </w:p>
        </w:tc>
        <w:tc>
          <w:tcPr>
            <w:tcW w:w="681" w:type="dxa"/>
            <w:tcBorders>
              <w:top w:val="nil"/>
              <w:left w:val="nil"/>
              <w:bottom w:val="single" w:sz="4" w:space="0" w:color="auto"/>
              <w:right w:val="nil"/>
            </w:tcBorders>
            <w:shd w:val="clear" w:color="auto" w:fill="auto"/>
            <w:vAlign w:val="center"/>
          </w:tcPr>
          <w:p w:rsidR="007812B1" w:rsidRPr="007812B1" w:rsidRDefault="007812B1" w:rsidP="007812B1">
            <w:pPr>
              <w:autoSpaceDN w:val="0"/>
              <w:jc w:val="center"/>
              <w:rPr>
                <w:sz w:val="22"/>
                <w:szCs w:val="22"/>
              </w:rPr>
            </w:pPr>
            <w:r w:rsidRPr="007812B1">
              <w:rPr>
                <w:sz w:val="22"/>
                <w:szCs w:val="22"/>
              </w:rPr>
              <w:t>1037</w:t>
            </w:r>
          </w:p>
        </w:tc>
        <w:tc>
          <w:tcPr>
            <w:tcW w:w="709" w:type="dxa"/>
            <w:tcBorders>
              <w:top w:val="nil"/>
              <w:left w:val="single" w:sz="8" w:space="0" w:color="auto"/>
              <w:bottom w:val="single" w:sz="4" w:space="0" w:color="auto"/>
              <w:right w:val="single" w:sz="4"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122</w:t>
            </w:r>
          </w:p>
        </w:tc>
        <w:tc>
          <w:tcPr>
            <w:tcW w:w="850" w:type="dxa"/>
            <w:tcBorders>
              <w:top w:val="nil"/>
              <w:left w:val="nil"/>
              <w:bottom w:val="single" w:sz="4" w:space="0" w:color="auto"/>
              <w:right w:val="nil"/>
            </w:tcBorders>
            <w:shd w:val="clear" w:color="auto" w:fill="auto"/>
            <w:vAlign w:val="center"/>
          </w:tcPr>
          <w:p w:rsidR="007812B1" w:rsidRPr="007812B1" w:rsidRDefault="007812B1" w:rsidP="007812B1">
            <w:pPr>
              <w:autoSpaceDN w:val="0"/>
              <w:jc w:val="center"/>
              <w:rPr>
                <w:sz w:val="22"/>
                <w:szCs w:val="22"/>
              </w:rPr>
            </w:pPr>
            <w:r w:rsidRPr="007812B1">
              <w:rPr>
                <w:sz w:val="22"/>
                <w:szCs w:val="22"/>
              </w:rPr>
              <w:t>366</w:t>
            </w:r>
          </w:p>
        </w:tc>
        <w:tc>
          <w:tcPr>
            <w:tcW w:w="709" w:type="dxa"/>
            <w:tcBorders>
              <w:top w:val="nil"/>
              <w:left w:val="single" w:sz="8" w:space="0" w:color="auto"/>
              <w:bottom w:val="single" w:sz="4" w:space="0" w:color="auto"/>
              <w:right w:val="single" w:sz="4"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33</w:t>
            </w:r>
          </w:p>
        </w:tc>
        <w:tc>
          <w:tcPr>
            <w:tcW w:w="709" w:type="dxa"/>
            <w:tcBorders>
              <w:top w:val="nil"/>
              <w:left w:val="nil"/>
              <w:bottom w:val="single" w:sz="4" w:space="0" w:color="auto"/>
              <w:right w:val="single" w:sz="8"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416</w:t>
            </w:r>
          </w:p>
        </w:tc>
        <w:tc>
          <w:tcPr>
            <w:tcW w:w="709" w:type="dxa"/>
            <w:tcBorders>
              <w:top w:val="nil"/>
              <w:left w:val="nil"/>
              <w:bottom w:val="single" w:sz="4" w:space="0" w:color="auto"/>
              <w:right w:val="single" w:sz="4"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24</w:t>
            </w:r>
          </w:p>
        </w:tc>
        <w:tc>
          <w:tcPr>
            <w:tcW w:w="708" w:type="dxa"/>
            <w:tcBorders>
              <w:top w:val="nil"/>
              <w:left w:val="nil"/>
              <w:bottom w:val="single" w:sz="4" w:space="0" w:color="auto"/>
              <w:right w:val="single" w:sz="8"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43</w:t>
            </w:r>
          </w:p>
        </w:tc>
        <w:tc>
          <w:tcPr>
            <w:tcW w:w="567" w:type="dxa"/>
            <w:tcBorders>
              <w:top w:val="nil"/>
              <w:left w:val="nil"/>
              <w:bottom w:val="single" w:sz="4" w:space="0" w:color="auto"/>
              <w:right w:val="single" w:sz="4"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79</w:t>
            </w:r>
          </w:p>
        </w:tc>
        <w:tc>
          <w:tcPr>
            <w:tcW w:w="709" w:type="dxa"/>
            <w:tcBorders>
              <w:top w:val="nil"/>
              <w:left w:val="nil"/>
              <w:bottom w:val="single" w:sz="4" w:space="0" w:color="auto"/>
              <w:right w:val="single" w:sz="8"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140</w:t>
            </w:r>
          </w:p>
        </w:tc>
        <w:tc>
          <w:tcPr>
            <w:tcW w:w="851" w:type="dxa"/>
            <w:tcBorders>
              <w:top w:val="nil"/>
              <w:left w:val="nil"/>
              <w:bottom w:val="single" w:sz="4" w:space="0" w:color="auto"/>
              <w:right w:val="single" w:sz="4"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20</w:t>
            </w:r>
          </w:p>
        </w:tc>
        <w:tc>
          <w:tcPr>
            <w:tcW w:w="850" w:type="dxa"/>
            <w:tcBorders>
              <w:top w:val="nil"/>
              <w:left w:val="nil"/>
              <w:bottom w:val="single" w:sz="4" w:space="0" w:color="auto"/>
              <w:right w:val="single" w:sz="8"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72</w:t>
            </w:r>
          </w:p>
        </w:tc>
      </w:tr>
      <w:tr w:rsidR="007812B1" w:rsidRPr="007812B1" w:rsidTr="00244076">
        <w:trPr>
          <w:trHeight w:val="600"/>
        </w:trPr>
        <w:tc>
          <w:tcPr>
            <w:tcW w:w="1748" w:type="dxa"/>
            <w:tcBorders>
              <w:top w:val="nil"/>
              <w:left w:val="single" w:sz="8" w:space="0" w:color="auto"/>
              <w:bottom w:val="single" w:sz="4" w:space="0" w:color="auto"/>
              <w:right w:val="single" w:sz="8" w:space="0" w:color="auto"/>
            </w:tcBorders>
            <w:shd w:val="clear" w:color="auto" w:fill="auto"/>
            <w:vAlign w:val="center"/>
            <w:hideMark/>
          </w:tcPr>
          <w:p w:rsidR="007812B1" w:rsidRPr="007812B1" w:rsidRDefault="007812B1" w:rsidP="007812B1">
            <w:pPr>
              <w:widowControl w:val="0"/>
              <w:autoSpaceDN w:val="0"/>
              <w:jc w:val="both"/>
              <w:rPr>
                <w:sz w:val="22"/>
                <w:szCs w:val="22"/>
              </w:rPr>
            </w:pPr>
            <w:r w:rsidRPr="007812B1">
              <w:rPr>
                <w:sz w:val="22"/>
                <w:szCs w:val="22"/>
              </w:rPr>
              <w:t xml:space="preserve">Количество </w:t>
            </w:r>
            <w:proofErr w:type="spellStart"/>
            <w:proofErr w:type="gramStart"/>
            <w:r w:rsidRPr="007812B1">
              <w:rPr>
                <w:sz w:val="22"/>
                <w:szCs w:val="22"/>
              </w:rPr>
              <w:t>адм</w:t>
            </w:r>
            <w:proofErr w:type="spellEnd"/>
            <w:proofErr w:type="gramEnd"/>
            <w:r w:rsidRPr="007812B1">
              <w:rPr>
                <w:sz w:val="22"/>
                <w:szCs w:val="22"/>
              </w:rPr>
              <w:t xml:space="preserve"> наказаний</w:t>
            </w:r>
          </w:p>
        </w:tc>
        <w:tc>
          <w:tcPr>
            <w:tcW w:w="656" w:type="dxa"/>
            <w:tcBorders>
              <w:top w:val="nil"/>
              <w:left w:val="nil"/>
              <w:bottom w:val="single" w:sz="4" w:space="0" w:color="auto"/>
              <w:right w:val="single" w:sz="4"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65</w:t>
            </w:r>
          </w:p>
        </w:tc>
        <w:tc>
          <w:tcPr>
            <w:tcW w:w="681" w:type="dxa"/>
            <w:tcBorders>
              <w:top w:val="nil"/>
              <w:left w:val="nil"/>
              <w:bottom w:val="single" w:sz="4" w:space="0" w:color="auto"/>
              <w:right w:val="nil"/>
            </w:tcBorders>
            <w:shd w:val="clear" w:color="auto" w:fill="auto"/>
            <w:vAlign w:val="center"/>
          </w:tcPr>
          <w:p w:rsidR="007812B1" w:rsidRPr="007812B1" w:rsidRDefault="007812B1" w:rsidP="007812B1">
            <w:pPr>
              <w:autoSpaceDN w:val="0"/>
              <w:jc w:val="center"/>
              <w:rPr>
                <w:sz w:val="22"/>
                <w:szCs w:val="22"/>
              </w:rPr>
            </w:pPr>
            <w:r w:rsidRPr="007812B1">
              <w:rPr>
                <w:sz w:val="22"/>
                <w:szCs w:val="22"/>
              </w:rPr>
              <w:t>123</w:t>
            </w:r>
          </w:p>
        </w:tc>
        <w:tc>
          <w:tcPr>
            <w:tcW w:w="709" w:type="dxa"/>
            <w:tcBorders>
              <w:top w:val="nil"/>
              <w:left w:val="single" w:sz="8" w:space="0" w:color="auto"/>
              <w:bottom w:val="single" w:sz="4" w:space="0" w:color="auto"/>
              <w:right w:val="single" w:sz="4"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26</w:t>
            </w:r>
          </w:p>
        </w:tc>
        <w:tc>
          <w:tcPr>
            <w:tcW w:w="850" w:type="dxa"/>
            <w:tcBorders>
              <w:top w:val="nil"/>
              <w:left w:val="nil"/>
              <w:bottom w:val="single" w:sz="4" w:space="0" w:color="auto"/>
              <w:right w:val="nil"/>
            </w:tcBorders>
            <w:shd w:val="clear" w:color="auto" w:fill="auto"/>
            <w:vAlign w:val="center"/>
          </w:tcPr>
          <w:p w:rsidR="007812B1" w:rsidRPr="007812B1" w:rsidRDefault="007812B1" w:rsidP="007812B1">
            <w:pPr>
              <w:autoSpaceDN w:val="0"/>
              <w:jc w:val="center"/>
              <w:rPr>
                <w:sz w:val="22"/>
                <w:szCs w:val="22"/>
              </w:rPr>
            </w:pPr>
            <w:r w:rsidRPr="007812B1">
              <w:rPr>
                <w:sz w:val="22"/>
                <w:szCs w:val="22"/>
              </w:rPr>
              <w:t>38</w:t>
            </w:r>
          </w:p>
        </w:tc>
        <w:tc>
          <w:tcPr>
            <w:tcW w:w="709" w:type="dxa"/>
            <w:tcBorders>
              <w:top w:val="nil"/>
              <w:left w:val="single" w:sz="8" w:space="0" w:color="auto"/>
              <w:bottom w:val="single" w:sz="4" w:space="0" w:color="auto"/>
              <w:right w:val="single" w:sz="4"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9</w:t>
            </w:r>
          </w:p>
        </w:tc>
        <w:tc>
          <w:tcPr>
            <w:tcW w:w="709" w:type="dxa"/>
            <w:tcBorders>
              <w:top w:val="nil"/>
              <w:left w:val="nil"/>
              <w:bottom w:val="single" w:sz="4" w:space="0" w:color="auto"/>
              <w:right w:val="single" w:sz="8"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28</w:t>
            </w:r>
          </w:p>
        </w:tc>
        <w:tc>
          <w:tcPr>
            <w:tcW w:w="709" w:type="dxa"/>
            <w:tcBorders>
              <w:top w:val="nil"/>
              <w:left w:val="nil"/>
              <w:bottom w:val="single" w:sz="4" w:space="0" w:color="auto"/>
              <w:right w:val="single" w:sz="4"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4</w:t>
            </w:r>
          </w:p>
        </w:tc>
        <w:tc>
          <w:tcPr>
            <w:tcW w:w="708" w:type="dxa"/>
            <w:tcBorders>
              <w:top w:val="nil"/>
              <w:left w:val="nil"/>
              <w:bottom w:val="single" w:sz="4" w:space="0" w:color="auto"/>
              <w:right w:val="single" w:sz="8"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9</w:t>
            </w:r>
          </w:p>
        </w:tc>
        <w:tc>
          <w:tcPr>
            <w:tcW w:w="567" w:type="dxa"/>
            <w:tcBorders>
              <w:top w:val="nil"/>
              <w:left w:val="nil"/>
              <w:bottom w:val="single" w:sz="4" w:space="0" w:color="auto"/>
              <w:right w:val="single" w:sz="4"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11</w:t>
            </w:r>
          </w:p>
        </w:tc>
        <w:tc>
          <w:tcPr>
            <w:tcW w:w="709" w:type="dxa"/>
            <w:tcBorders>
              <w:top w:val="nil"/>
              <w:left w:val="nil"/>
              <w:bottom w:val="single" w:sz="4" w:space="0" w:color="auto"/>
              <w:right w:val="single" w:sz="8"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26</w:t>
            </w:r>
          </w:p>
        </w:tc>
        <w:tc>
          <w:tcPr>
            <w:tcW w:w="851" w:type="dxa"/>
            <w:tcBorders>
              <w:top w:val="nil"/>
              <w:left w:val="nil"/>
              <w:bottom w:val="single" w:sz="4" w:space="0" w:color="auto"/>
              <w:right w:val="single" w:sz="4"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15</w:t>
            </w:r>
          </w:p>
        </w:tc>
        <w:tc>
          <w:tcPr>
            <w:tcW w:w="850" w:type="dxa"/>
            <w:tcBorders>
              <w:top w:val="nil"/>
              <w:left w:val="nil"/>
              <w:bottom w:val="single" w:sz="4" w:space="0" w:color="auto"/>
              <w:right w:val="single" w:sz="8"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22</w:t>
            </w:r>
          </w:p>
        </w:tc>
      </w:tr>
      <w:tr w:rsidR="007812B1" w:rsidRPr="007812B1" w:rsidTr="00244076">
        <w:trPr>
          <w:trHeight w:val="600"/>
        </w:trPr>
        <w:tc>
          <w:tcPr>
            <w:tcW w:w="1748" w:type="dxa"/>
            <w:tcBorders>
              <w:top w:val="nil"/>
              <w:left w:val="single" w:sz="8" w:space="0" w:color="auto"/>
              <w:bottom w:val="single" w:sz="4" w:space="0" w:color="auto"/>
              <w:right w:val="single" w:sz="8" w:space="0" w:color="auto"/>
            </w:tcBorders>
            <w:shd w:val="clear" w:color="auto" w:fill="auto"/>
            <w:vAlign w:val="center"/>
            <w:hideMark/>
          </w:tcPr>
          <w:p w:rsidR="007812B1" w:rsidRPr="007812B1" w:rsidRDefault="007812B1" w:rsidP="007812B1">
            <w:pPr>
              <w:widowControl w:val="0"/>
              <w:autoSpaceDN w:val="0"/>
              <w:jc w:val="both"/>
              <w:rPr>
                <w:sz w:val="22"/>
                <w:szCs w:val="22"/>
              </w:rPr>
            </w:pPr>
            <w:r w:rsidRPr="007812B1">
              <w:rPr>
                <w:sz w:val="22"/>
                <w:szCs w:val="22"/>
              </w:rPr>
              <w:t>Сумма штрафа (</w:t>
            </w:r>
            <w:proofErr w:type="spellStart"/>
            <w:proofErr w:type="gramStart"/>
            <w:r w:rsidRPr="007812B1">
              <w:rPr>
                <w:sz w:val="22"/>
                <w:szCs w:val="22"/>
              </w:rPr>
              <w:t>тыс</w:t>
            </w:r>
            <w:proofErr w:type="spellEnd"/>
            <w:proofErr w:type="gramEnd"/>
            <w:r w:rsidRPr="007812B1">
              <w:rPr>
                <w:sz w:val="22"/>
                <w:szCs w:val="22"/>
              </w:rPr>
              <w:t xml:space="preserve"> </w:t>
            </w:r>
            <w:proofErr w:type="spellStart"/>
            <w:r w:rsidRPr="007812B1">
              <w:rPr>
                <w:sz w:val="22"/>
                <w:szCs w:val="22"/>
              </w:rPr>
              <w:t>руб</w:t>
            </w:r>
            <w:proofErr w:type="spellEnd"/>
            <w:r w:rsidRPr="007812B1">
              <w:rPr>
                <w:sz w:val="22"/>
                <w:szCs w:val="22"/>
              </w:rPr>
              <w:t>)</w:t>
            </w:r>
          </w:p>
        </w:tc>
        <w:tc>
          <w:tcPr>
            <w:tcW w:w="656" w:type="dxa"/>
            <w:tcBorders>
              <w:top w:val="nil"/>
              <w:left w:val="nil"/>
              <w:bottom w:val="single" w:sz="4" w:space="0" w:color="auto"/>
              <w:right w:val="single" w:sz="4"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2975</w:t>
            </w:r>
          </w:p>
        </w:tc>
        <w:tc>
          <w:tcPr>
            <w:tcW w:w="681" w:type="dxa"/>
            <w:tcBorders>
              <w:top w:val="nil"/>
              <w:left w:val="nil"/>
              <w:bottom w:val="single" w:sz="4" w:space="0" w:color="auto"/>
              <w:right w:val="nil"/>
            </w:tcBorders>
            <w:shd w:val="clear" w:color="auto" w:fill="auto"/>
            <w:vAlign w:val="center"/>
          </w:tcPr>
          <w:p w:rsidR="007812B1" w:rsidRPr="007812B1" w:rsidRDefault="007812B1" w:rsidP="007812B1">
            <w:pPr>
              <w:autoSpaceDN w:val="0"/>
              <w:jc w:val="center"/>
              <w:rPr>
                <w:sz w:val="22"/>
                <w:szCs w:val="22"/>
              </w:rPr>
            </w:pPr>
            <w:r w:rsidRPr="007812B1">
              <w:rPr>
                <w:sz w:val="22"/>
                <w:szCs w:val="22"/>
              </w:rPr>
              <w:t>7484</w:t>
            </w:r>
          </w:p>
        </w:tc>
        <w:tc>
          <w:tcPr>
            <w:tcW w:w="709" w:type="dxa"/>
            <w:tcBorders>
              <w:top w:val="nil"/>
              <w:left w:val="single" w:sz="8" w:space="0" w:color="auto"/>
              <w:bottom w:val="single" w:sz="4" w:space="0" w:color="auto"/>
              <w:right w:val="single" w:sz="4"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1010</w:t>
            </w:r>
          </w:p>
        </w:tc>
        <w:tc>
          <w:tcPr>
            <w:tcW w:w="850" w:type="dxa"/>
            <w:tcBorders>
              <w:top w:val="nil"/>
              <w:left w:val="nil"/>
              <w:bottom w:val="single" w:sz="4" w:space="0" w:color="auto"/>
              <w:right w:val="nil"/>
            </w:tcBorders>
            <w:shd w:val="clear" w:color="auto" w:fill="auto"/>
            <w:vAlign w:val="center"/>
          </w:tcPr>
          <w:p w:rsidR="007812B1" w:rsidRPr="007812B1" w:rsidRDefault="007812B1" w:rsidP="007812B1">
            <w:pPr>
              <w:autoSpaceDN w:val="0"/>
              <w:jc w:val="center"/>
              <w:rPr>
                <w:sz w:val="22"/>
                <w:szCs w:val="22"/>
              </w:rPr>
            </w:pPr>
            <w:r w:rsidRPr="007812B1">
              <w:rPr>
                <w:sz w:val="22"/>
                <w:szCs w:val="22"/>
              </w:rPr>
              <w:t>3152</w:t>
            </w:r>
          </w:p>
        </w:tc>
        <w:tc>
          <w:tcPr>
            <w:tcW w:w="709" w:type="dxa"/>
            <w:tcBorders>
              <w:top w:val="nil"/>
              <w:left w:val="single" w:sz="8" w:space="0" w:color="auto"/>
              <w:bottom w:val="single" w:sz="4" w:space="0" w:color="auto"/>
              <w:right w:val="single" w:sz="4"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440</w:t>
            </w:r>
          </w:p>
        </w:tc>
        <w:tc>
          <w:tcPr>
            <w:tcW w:w="709" w:type="dxa"/>
            <w:tcBorders>
              <w:top w:val="nil"/>
              <w:left w:val="nil"/>
              <w:bottom w:val="single" w:sz="4" w:space="0" w:color="auto"/>
              <w:right w:val="single" w:sz="8"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1372</w:t>
            </w:r>
          </w:p>
        </w:tc>
        <w:tc>
          <w:tcPr>
            <w:tcW w:w="709" w:type="dxa"/>
            <w:tcBorders>
              <w:top w:val="nil"/>
              <w:left w:val="nil"/>
              <w:bottom w:val="single" w:sz="4" w:space="0" w:color="auto"/>
              <w:right w:val="single" w:sz="4"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290</w:t>
            </w:r>
          </w:p>
        </w:tc>
        <w:tc>
          <w:tcPr>
            <w:tcW w:w="708" w:type="dxa"/>
            <w:tcBorders>
              <w:top w:val="nil"/>
              <w:left w:val="nil"/>
              <w:bottom w:val="single" w:sz="4" w:space="0" w:color="auto"/>
              <w:right w:val="single" w:sz="8"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690</w:t>
            </w:r>
          </w:p>
        </w:tc>
        <w:tc>
          <w:tcPr>
            <w:tcW w:w="567" w:type="dxa"/>
            <w:tcBorders>
              <w:top w:val="nil"/>
              <w:left w:val="nil"/>
              <w:bottom w:val="single" w:sz="4" w:space="0" w:color="auto"/>
              <w:right w:val="single" w:sz="4"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500</w:t>
            </w:r>
          </w:p>
        </w:tc>
        <w:tc>
          <w:tcPr>
            <w:tcW w:w="709" w:type="dxa"/>
            <w:tcBorders>
              <w:top w:val="nil"/>
              <w:left w:val="nil"/>
              <w:bottom w:val="single" w:sz="4" w:space="0" w:color="auto"/>
              <w:right w:val="single" w:sz="8"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520</w:t>
            </w:r>
          </w:p>
        </w:tc>
        <w:tc>
          <w:tcPr>
            <w:tcW w:w="851" w:type="dxa"/>
            <w:tcBorders>
              <w:top w:val="nil"/>
              <w:left w:val="nil"/>
              <w:bottom w:val="single" w:sz="4" w:space="0" w:color="auto"/>
              <w:right w:val="single" w:sz="4"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735</w:t>
            </w:r>
          </w:p>
        </w:tc>
        <w:tc>
          <w:tcPr>
            <w:tcW w:w="850" w:type="dxa"/>
            <w:tcBorders>
              <w:top w:val="nil"/>
              <w:left w:val="nil"/>
              <w:bottom w:val="single" w:sz="4" w:space="0" w:color="auto"/>
              <w:right w:val="single" w:sz="8"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1750</w:t>
            </w:r>
          </w:p>
        </w:tc>
      </w:tr>
      <w:tr w:rsidR="007812B1" w:rsidRPr="007812B1" w:rsidTr="00244076">
        <w:trPr>
          <w:trHeight w:val="900"/>
        </w:trPr>
        <w:tc>
          <w:tcPr>
            <w:tcW w:w="1748" w:type="dxa"/>
            <w:tcBorders>
              <w:top w:val="nil"/>
              <w:left w:val="single" w:sz="8" w:space="0" w:color="auto"/>
              <w:bottom w:val="single" w:sz="4" w:space="0" w:color="auto"/>
              <w:right w:val="single" w:sz="8" w:space="0" w:color="auto"/>
            </w:tcBorders>
            <w:shd w:val="clear" w:color="auto" w:fill="auto"/>
            <w:vAlign w:val="center"/>
            <w:hideMark/>
          </w:tcPr>
          <w:p w:rsidR="007812B1" w:rsidRPr="007812B1" w:rsidRDefault="007812B1" w:rsidP="007812B1">
            <w:pPr>
              <w:widowControl w:val="0"/>
              <w:autoSpaceDN w:val="0"/>
              <w:jc w:val="both"/>
              <w:rPr>
                <w:sz w:val="22"/>
                <w:szCs w:val="22"/>
              </w:rPr>
            </w:pPr>
            <w:proofErr w:type="spellStart"/>
            <w:r w:rsidRPr="007812B1">
              <w:rPr>
                <w:sz w:val="22"/>
                <w:szCs w:val="22"/>
              </w:rPr>
              <w:lastRenderedPageBreak/>
              <w:t>Администр</w:t>
            </w:r>
            <w:proofErr w:type="spellEnd"/>
            <w:r w:rsidRPr="007812B1">
              <w:rPr>
                <w:sz w:val="22"/>
                <w:szCs w:val="22"/>
              </w:rPr>
              <w:t xml:space="preserve"> </w:t>
            </w:r>
            <w:proofErr w:type="gramStart"/>
            <w:r w:rsidRPr="007812B1">
              <w:rPr>
                <w:sz w:val="22"/>
                <w:szCs w:val="22"/>
              </w:rPr>
              <w:t>приостановлен</w:t>
            </w:r>
            <w:proofErr w:type="gramEnd"/>
            <w:r w:rsidRPr="007812B1">
              <w:rPr>
                <w:sz w:val="22"/>
                <w:szCs w:val="22"/>
              </w:rPr>
              <w:t xml:space="preserve"> деятельности</w:t>
            </w:r>
          </w:p>
        </w:tc>
        <w:tc>
          <w:tcPr>
            <w:tcW w:w="656" w:type="dxa"/>
            <w:tcBorders>
              <w:top w:val="nil"/>
              <w:left w:val="nil"/>
              <w:bottom w:val="single" w:sz="4" w:space="0" w:color="auto"/>
              <w:right w:val="single" w:sz="4"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3</w:t>
            </w:r>
          </w:p>
        </w:tc>
        <w:tc>
          <w:tcPr>
            <w:tcW w:w="681" w:type="dxa"/>
            <w:tcBorders>
              <w:top w:val="nil"/>
              <w:left w:val="nil"/>
              <w:bottom w:val="single" w:sz="4" w:space="0" w:color="auto"/>
              <w:right w:val="nil"/>
            </w:tcBorders>
            <w:shd w:val="clear" w:color="auto" w:fill="auto"/>
            <w:vAlign w:val="center"/>
          </w:tcPr>
          <w:p w:rsidR="007812B1" w:rsidRPr="007812B1" w:rsidRDefault="007812B1" w:rsidP="007812B1">
            <w:pPr>
              <w:autoSpaceDN w:val="0"/>
              <w:jc w:val="center"/>
              <w:rPr>
                <w:sz w:val="22"/>
                <w:szCs w:val="22"/>
              </w:rPr>
            </w:pPr>
            <w:r w:rsidRPr="007812B1">
              <w:rPr>
                <w:sz w:val="22"/>
                <w:szCs w:val="22"/>
              </w:rPr>
              <w:t>3</w:t>
            </w:r>
          </w:p>
        </w:tc>
        <w:tc>
          <w:tcPr>
            <w:tcW w:w="709" w:type="dxa"/>
            <w:tcBorders>
              <w:top w:val="nil"/>
              <w:left w:val="single" w:sz="8" w:space="0" w:color="auto"/>
              <w:bottom w:val="single" w:sz="4" w:space="0" w:color="auto"/>
              <w:right w:val="single" w:sz="4"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2</w:t>
            </w:r>
          </w:p>
        </w:tc>
        <w:tc>
          <w:tcPr>
            <w:tcW w:w="850" w:type="dxa"/>
            <w:tcBorders>
              <w:top w:val="nil"/>
              <w:left w:val="nil"/>
              <w:bottom w:val="single" w:sz="4" w:space="0" w:color="auto"/>
              <w:right w:val="nil"/>
            </w:tcBorders>
            <w:shd w:val="clear" w:color="auto" w:fill="auto"/>
            <w:vAlign w:val="center"/>
          </w:tcPr>
          <w:p w:rsidR="007812B1" w:rsidRPr="007812B1" w:rsidRDefault="007812B1" w:rsidP="007812B1">
            <w:pPr>
              <w:autoSpaceDN w:val="0"/>
              <w:jc w:val="center"/>
              <w:rPr>
                <w:sz w:val="22"/>
                <w:szCs w:val="22"/>
              </w:rPr>
            </w:pPr>
            <w:r w:rsidRPr="007812B1">
              <w:rPr>
                <w:sz w:val="22"/>
                <w:szCs w:val="22"/>
              </w:rPr>
              <w:t>1</w:t>
            </w:r>
          </w:p>
        </w:tc>
        <w:tc>
          <w:tcPr>
            <w:tcW w:w="709" w:type="dxa"/>
            <w:tcBorders>
              <w:top w:val="nil"/>
              <w:left w:val="single" w:sz="8" w:space="0" w:color="auto"/>
              <w:bottom w:val="single" w:sz="4" w:space="0" w:color="auto"/>
              <w:right w:val="single" w:sz="4"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1</w:t>
            </w:r>
          </w:p>
        </w:tc>
        <w:tc>
          <w:tcPr>
            <w:tcW w:w="709" w:type="dxa"/>
            <w:tcBorders>
              <w:top w:val="nil"/>
              <w:left w:val="nil"/>
              <w:bottom w:val="single" w:sz="4" w:space="0" w:color="auto"/>
              <w:right w:val="single" w:sz="8"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1</w:t>
            </w:r>
          </w:p>
        </w:tc>
        <w:tc>
          <w:tcPr>
            <w:tcW w:w="709" w:type="dxa"/>
            <w:tcBorders>
              <w:top w:val="nil"/>
              <w:left w:val="nil"/>
              <w:bottom w:val="single" w:sz="4" w:space="0" w:color="auto"/>
              <w:right w:val="single" w:sz="4"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0</w:t>
            </w:r>
          </w:p>
        </w:tc>
        <w:tc>
          <w:tcPr>
            <w:tcW w:w="708" w:type="dxa"/>
            <w:tcBorders>
              <w:top w:val="nil"/>
              <w:left w:val="nil"/>
              <w:bottom w:val="single" w:sz="4" w:space="0" w:color="auto"/>
              <w:right w:val="single" w:sz="8"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0</w:t>
            </w:r>
          </w:p>
        </w:tc>
        <w:tc>
          <w:tcPr>
            <w:tcW w:w="567" w:type="dxa"/>
            <w:tcBorders>
              <w:top w:val="nil"/>
              <w:left w:val="nil"/>
              <w:bottom w:val="single" w:sz="4" w:space="0" w:color="auto"/>
              <w:right w:val="single" w:sz="4"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0</w:t>
            </w:r>
          </w:p>
        </w:tc>
        <w:tc>
          <w:tcPr>
            <w:tcW w:w="709" w:type="dxa"/>
            <w:tcBorders>
              <w:top w:val="nil"/>
              <w:left w:val="nil"/>
              <w:bottom w:val="single" w:sz="4" w:space="0" w:color="auto"/>
              <w:right w:val="single" w:sz="8"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0</w:t>
            </w:r>
          </w:p>
        </w:tc>
        <w:tc>
          <w:tcPr>
            <w:tcW w:w="851" w:type="dxa"/>
            <w:tcBorders>
              <w:top w:val="nil"/>
              <w:left w:val="nil"/>
              <w:bottom w:val="single" w:sz="4" w:space="0" w:color="auto"/>
              <w:right w:val="single" w:sz="4"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0</w:t>
            </w:r>
          </w:p>
        </w:tc>
        <w:tc>
          <w:tcPr>
            <w:tcW w:w="850" w:type="dxa"/>
            <w:tcBorders>
              <w:top w:val="nil"/>
              <w:left w:val="nil"/>
              <w:bottom w:val="single" w:sz="4" w:space="0" w:color="auto"/>
              <w:right w:val="single" w:sz="8"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1</w:t>
            </w:r>
          </w:p>
        </w:tc>
      </w:tr>
      <w:tr w:rsidR="007812B1" w:rsidRPr="007812B1" w:rsidTr="00244076">
        <w:trPr>
          <w:trHeight w:val="645"/>
        </w:trPr>
        <w:tc>
          <w:tcPr>
            <w:tcW w:w="1748" w:type="dxa"/>
            <w:tcBorders>
              <w:top w:val="nil"/>
              <w:left w:val="single" w:sz="8" w:space="0" w:color="auto"/>
              <w:bottom w:val="nil"/>
              <w:right w:val="single" w:sz="8" w:space="0" w:color="auto"/>
            </w:tcBorders>
            <w:shd w:val="clear" w:color="auto" w:fill="auto"/>
            <w:vAlign w:val="center"/>
            <w:hideMark/>
          </w:tcPr>
          <w:p w:rsidR="007812B1" w:rsidRPr="007812B1" w:rsidRDefault="007812B1" w:rsidP="007812B1">
            <w:pPr>
              <w:widowControl w:val="0"/>
              <w:autoSpaceDN w:val="0"/>
              <w:jc w:val="both"/>
              <w:rPr>
                <w:sz w:val="22"/>
                <w:szCs w:val="22"/>
              </w:rPr>
            </w:pPr>
            <w:r w:rsidRPr="007812B1">
              <w:rPr>
                <w:sz w:val="22"/>
                <w:szCs w:val="22"/>
              </w:rPr>
              <w:t>Кол-во инспекторов</w:t>
            </w:r>
          </w:p>
        </w:tc>
        <w:tc>
          <w:tcPr>
            <w:tcW w:w="656" w:type="dxa"/>
            <w:tcBorders>
              <w:top w:val="nil"/>
              <w:left w:val="nil"/>
              <w:bottom w:val="nil"/>
              <w:right w:val="single" w:sz="4"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13</w:t>
            </w:r>
          </w:p>
        </w:tc>
        <w:tc>
          <w:tcPr>
            <w:tcW w:w="681" w:type="dxa"/>
            <w:tcBorders>
              <w:top w:val="nil"/>
              <w:left w:val="nil"/>
              <w:bottom w:val="nil"/>
              <w:right w:val="nil"/>
            </w:tcBorders>
            <w:shd w:val="clear" w:color="auto" w:fill="auto"/>
            <w:vAlign w:val="center"/>
          </w:tcPr>
          <w:p w:rsidR="007812B1" w:rsidRPr="007812B1" w:rsidRDefault="007812B1" w:rsidP="007812B1">
            <w:pPr>
              <w:autoSpaceDN w:val="0"/>
              <w:jc w:val="center"/>
              <w:rPr>
                <w:sz w:val="22"/>
                <w:szCs w:val="22"/>
              </w:rPr>
            </w:pPr>
            <w:r w:rsidRPr="007812B1">
              <w:rPr>
                <w:sz w:val="22"/>
                <w:szCs w:val="22"/>
              </w:rPr>
              <w:t>13</w:t>
            </w:r>
          </w:p>
        </w:tc>
        <w:tc>
          <w:tcPr>
            <w:tcW w:w="709" w:type="dxa"/>
            <w:tcBorders>
              <w:top w:val="nil"/>
              <w:left w:val="single" w:sz="8" w:space="0" w:color="auto"/>
              <w:bottom w:val="nil"/>
              <w:right w:val="single" w:sz="4"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3</w:t>
            </w:r>
          </w:p>
        </w:tc>
        <w:tc>
          <w:tcPr>
            <w:tcW w:w="850" w:type="dxa"/>
            <w:tcBorders>
              <w:top w:val="nil"/>
              <w:left w:val="nil"/>
              <w:bottom w:val="nil"/>
              <w:right w:val="nil"/>
            </w:tcBorders>
            <w:shd w:val="clear" w:color="auto" w:fill="auto"/>
            <w:vAlign w:val="center"/>
          </w:tcPr>
          <w:p w:rsidR="007812B1" w:rsidRPr="007812B1" w:rsidRDefault="007812B1" w:rsidP="007812B1">
            <w:pPr>
              <w:autoSpaceDN w:val="0"/>
              <w:jc w:val="center"/>
              <w:rPr>
                <w:sz w:val="22"/>
                <w:szCs w:val="22"/>
              </w:rPr>
            </w:pPr>
            <w:r w:rsidRPr="007812B1">
              <w:rPr>
                <w:sz w:val="22"/>
                <w:szCs w:val="22"/>
              </w:rPr>
              <w:t>3</w:t>
            </w:r>
          </w:p>
        </w:tc>
        <w:tc>
          <w:tcPr>
            <w:tcW w:w="709" w:type="dxa"/>
            <w:tcBorders>
              <w:top w:val="nil"/>
              <w:left w:val="single" w:sz="8" w:space="0" w:color="auto"/>
              <w:bottom w:val="nil"/>
              <w:right w:val="single" w:sz="4"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3</w:t>
            </w:r>
          </w:p>
        </w:tc>
        <w:tc>
          <w:tcPr>
            <w:tcW w:w="709" w:type="dxa"/>
            <w:tcBorders>
              <w:top w:val="nil"/>
              <w:left w:val="nil"/>
              <w:bottom w:val="nil"/>
              <w:right w:val="single" w:sz="8"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3</w:t>
            </w:r>
          </w:p>
        </w:tc>
        <w:tc>
          <w:tcPr>
            <w:tcW w:w="709" w:type="dxa"/>
            <w:tcBorders>
              <w:top w:val="nil"/>
              <w:left w:val="nil"/>
              <w:bottom w:val="nil"/>
              <w:right w:val="single" w:sz="4"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2</w:t>
            </w:r>
          </w:p>
        </w:tc>
        <w:tc>
          <w:tcPr>
            <w:tcW w:w="708" w:type="dxa"/>
            <w:tcBorders>
              <w:top w:val="nil"/>
              <w:left w:val="nil"/>
              <w:bottom w:val="nil"/>
              <w:right w:val="single" w:sz="8"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2</w:t>
            </w:r>
          </w:p>
        </w:tc>
        <w:tc>
          <w:tcPr>
            <w:tcW w:w="567" w:type="dxa"/>
            <w:tcBorders>
              <w:top w:val="nil"/>
              <w:left w:val="nil"/>
              <w:bottom w:val="nil"/>
              <w:right w:val="single" w:sz="4"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3</w:t>
            </w:r>
          </w:p>
        </w:tc>
        <w:tc>
          <w:tcPr>
            <w:tcW w:w="709" w:type="dxa"/>
            <w:tcBorders>
              <w:top w:val="nil"/>
              <w:left w:val="nil"/>
              <w:bottom w:val="nil"/>
              <w:right w:val="single" w:sz="8"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3</w:t>
            </w:r>
          </w:p>
        </w:tc>
        <w:tc>
          <w:tcPr>
            <w:tcW w:w="851" w:type="dxa"/>
            <w:tcBorders>
              <w:top w:val="nil"/>
              <w:left w:val="nil"/>
              <w:bottom w:val="nil"/>
              <w:right w:val="single" w:sz="4"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2</w:t>
            </w:r>
          </w:p>
        </w:tc>
        <w:tc>
          <w:tcPr>
            <w:tcW w:w="850" w:type="dxa"/>
            <w:tcBorders>
              <w:top w:val="nil"/>
              <w:left w:val="nil"/>
              <w:bottom w:val="nil"/>
              <w:right w:val="single" w:sz="8"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2</w:t>
            </w:r>
          </w:p>
        </w:tc>
      </w:tr>
      <w:tr w:rsidR="007812B1" w:rsidRPr="007812B1" w:rsidTr="00244076">
        <w:trPr>
          <w:trHeight w:val="830"/>
        </w:trPr>
        <w:tc>
          <w:tcPr>
            <w:tcW w:w="1748"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7812B1" w:rsidRPr="007812B1" w:rsidRDefault="007812B1" w:rsidP="007812B1">
            <w:pPr>
              <w:widowControl w:val="0"/>
              <w:autoSpaceDN w:val="0"/>
              <w:jc w:val="both"/>
              <w:rPr>
                <w:sz w:val="22"/>
                <w:szCs w:val="22"/>
              </w:rPr>
            </w:pPr>
            <w:r w:rsidRPr="007812B1">
              <w:rPr>
                <w:sz w:val="22"/>
                <w:szCs w:val="22"/>
              </w:rPr>
              <w:t>Кол-во проверок на инспектора в месяц</w:t>
            </w:r>
          </w:p>
        </w:tc>
        <w:tc>
          <w:tcPr>
            <w:tcW w:w="656" w:type="dxa"/>
            <w:tcBorders>
              <w:top w:val="single" w:sz="8" w:space="0" w:color="auto"/>
              <w:left w:val="nil"/>
              <w:bottom w:val="single" w:sz="4" w:space="0" w:color="auto"/>
              <w:right w:val="single" w:sz="4"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2,6</w:t>
            </w:r>
          </w:p>
        </w:tc>
        <w:tc>
          <w:tcPr>
            <w:tcW w:w="681" w:type="dxa"/>
            <w:tcBorders>
              <w:top w:val="single" w:sz="8" w:space="0" w:color="auto"/>
              <w:left w:val="nil"/>
              <w:bottom w:val="single" w:sz="4" w:space="0" w:color="auto"/>
              <w:right w:val="nil"/>
            </w:tcBorders>
            <w:shd w:val="clear" w:color="auto" w:fill="auto"/>
            <w:vAlign w:val="center"/>
          </w:tcPr>
          <w:p w:rsidR="007812B1" w:rsidRPr="007812B1" w:rsidRDefault="007812B1" w:rsidP="007812B1">
            <w:pPr>
              <w:autoSpaceDN w:val="0"/>
              <w:jc w:val="center"/>
              <w:rPr>
                <w:sz w:val="22"/>
                <w:szCs w:val="22"/>
              </w:rPr>
            </w:pPr>
            <w:r w:rsidRPr="007812B1">
              <w:rPr>
                <w:sz w:val="22"/>
                <w:szCs w:val="22"/>
              </w:rPr>
              <w:t>5,1</w:t>
            </w:r>
          </w:p>
        </w:tc>
        <w:tc>
          <w:tcPr>
            <w:tcW w:w="709" w:type="dxa"/>
            <w:tcBorders>
              <w:top w:val="single" w:sz="8" w:space="0" w:color="auto"/>
              <w:left w:val="single" w:sz="8" w:space="0" w:color="auto"/>
              <w:bottom w:val="single" w:sz="4" w:space="0" w:color="auto"/>
              <w:right w:val="single" w:sz="4"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3,6</w:t>
            </w:r>
          </w:p>
        </w:tc>
        <w:tc>
          <w:tcPr>
            <w:tcW w:w="850" w:type="dxa"/>
            <w:tcBorders>
              <w:top w:val="single" w:sz="8" w:space="0" w:color="auto"/>
              <w:left w:val="nil"/>
              <w:bottom w:val="single" w:sz="4" w:space="0" w:color="auto"/>
              <w:right w:val="nil"/>
            </w:tcBorders>
            <w:shd w:val="clear" w:color="auto" w:fill="auto"/>
            <w:vAlign w:val="center"/>
          </w:tcPr>
          <w:p w:rsidR="007812B1" w:rsidRPr="007812B1" w:rsidRDefault="007812B1" w:rsidP="007812B1">
            <w:pPr>
              <w:autoSpaceDN w:val="0"/>
              <w:jc w:val="center"/>
              <w:rPr>
                <w:sz w:val="22"/>
                <w:szCs w:val="22"/>
              </w:rPr>
            </w:pPr>
            <w:r w:rsidRPr="007812B1">
              <w:rPr>
                <w:sz w:val="22"/>
                <w:szCs w:val="22"/>
              </w:rPr>
              <w:t>4,0</w:t>
            </w:r>
          </w:p>
        </w:tc>
        <w:tc>
          <w:tcPr>
            <w:tcW w:w="709" w:type="dxa"/>
            <w:tcBorders>
              <w:top w:val="single" w:sz="8" w:space="0" w:color="auto"/>
              <w:left w:val="single" w:sz="8" w:space="0" w:color="auto"/>
              <w:bottom w:val="single" w:sz="4" w:space="0" w:color="auto"/>
              <w:right w:val="single" w:sz="4"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1,8</w:t>
            </w:r>
          </w:p>
        </w:tc>
        <w:tc>
          <w:tcPr>
            <w:tcW w:w="709" w:type="dxa"/>
            <w:tcBorders>
              <w:top w:val="single" w:sz="8" w:space="0" w:color="auto"/>
              <w:left w:val="nil"/>
              <w:bottom w:val="single" w:sz="4" w:space="0" w:color="auto"/>
              <w:right w:val="nil"/>
            </w:tcBorders>
            <w:shd w:val="clear" w:color="auto" w:fill="auto"/>
            <w:vAlign w:val="center"/>
          </w:tcPr>
          <w:p w:rsidR="007812B1" w:rsidRPr="007812B1" w:rsidRDefault="007812B1" w:rsidP="007812B1">
            <w:pPr>
              <w:autoSpaceDN w:val="0"/>
              <w:jc w:val="center"/>
              <w:rPr>
                <w:sz w:val="22"/>
                <w:szCs w:val="22"/>
              </w:rPr>
            </w:pPr>
            <w:r w:rsidRPr="007812B1">
              <w:rPr>
                <w:sz w:val="22"/>
                <w:szCs w:val="22"/>
              </w:rPr>
              <w:t>7,3</w:t>
            </w:r>
          </w:p>
        </w:tc>
        <w:tc>
          <w:tcPr>
            <w:tcW w:w="709" w:type="dxa"/>
            <w:tcBorders>
              <w:top w:val="single" w:sz="8" w:space="0" w:color="auto"/>
              <w:left w:val="single" w:sz="8" w:space="0" w:color="auto"/>
              <w:bottom w:val="single" w:sz="4" w:space="0" w:color="auto"/>
              <w:right w:val="single" w:sz="4"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2,3</w:t>
            </w:r>
          </w:p>
        </w:tc>
        <w:tc>
          <w:tcPr>
            <w:tcW w:w="708" w:type="dxa"/>
            <w:tcBorders>
              <w:top w:val="single" w:sz="8" w:space="0" w:color="auto"/>
              <w:left w:val="nil"/>
              <w:bottom w:val="single" w:sz="4" w:space="0" w:color="auto"/>
              <w:right w:val="nil"/>
            </w:tcBorders>
            <w:shd w:val="clear" w:color="auto" w:fill="auto"/>
            <w:vAlign w:val="center"/>
          </w:tcPr>
          <w:p w:rsidR="007812B1" w:rsidRPr="007812B1" w:rsidRDefault="007812B1" w:rsidP="007812B1">
            <w:pPr>
              <w:autoSpaceDN w:val="0"/>
              <w:jc w:val="center"/>
              <w:rPr>
                <w:sz w:val="22"/>
                <w:szCs w:val="22"/>
              </w:rPr>
            </w:pPr>
            <w:r w:rsidRPr="007812B1">
              <w:rPr>
                <w:sz w:val="22"/>
                <w:szCs w:val="22"/>
              </w:rPr>
              <w:t>8,7</w:t>
            </w:r>
          </w:p>
        </w:tc>
        <w:tc>
          <w:tcPr>
            <w:tcW w:w="567" w:type="dxa"/>
            <w:tcBorders>
              <w:top w:val="single" w:sz="8" w:space="0" w:color="auto"/>
              <w:left w:val="single" w:sz="8" w:space="0" w:color="auto"/>
              <w:bottom w:val="single" w:sz="4" w:space="0" w:color="auto"/>
              <w:right w:val="single" w:sz="4"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2,8</w:t>
            </w:r>
          </w:p>
        </w:tc>
        <w:tc>
          <w:tcPr>
            <w:tcW w:w="709" w:type="dxa"/>
            <w:tcBorders>
              <w:top w:val="single" w:sz="8" w:space="0" w:color="auto"/>
              <w:left w:val="nil"/>
              <w:bottom w:val="single" w:sz="4" w:space="0" w:color="auto"/>
              <w:right w:val="nil"/>
            </w:tcBorders>
            <w:shd w:val="clear" w:color="auto" w:fill="auto"/>
            <w:vAlign w:val="center"/>
          </w:tcPr>
          <w:p w:rsidR="007812B1" w:rsidRPr="007812B1" w:rsidRDefault="007812B1" w:rsidP="007812B1">
            <w:pPr>
              <w:autoSpaceDN w:val="0"/>
              <w:jc w:val="center"/>
              <w:rPr>
                <w:sz w:val="22"/>
                <w:szCs w:val="22"/>
              </w:rPr>
            </w:pPr>
            <w:r w:rsidRPr="007812B1">
              <w:rPr>
                <w:sz w:val="22"/>
                <w:szCs w:val="22"/>
              </w:rPr>
              <w:t>2,9</w:t>
            </w:r>
          </w:p>
        </w:tc>
        <w:tc>
          <w:tcPr>
            <w:tcW w:w="851" w:type="dxa"/>
            <w:tcBorders>
              <w:top w:val="single" w:sz="8" w:space="0" w:color="auto"/>
              <w:left w:val="single" w:sz="8" w:space="0" w:color="auto"/>
              <w:bottom w:val="single" w:sz="4" w:space="0" w:color="auto"/>
              <w:right w:val="single" w:sz="4"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1,8</w:t>
            </w:r>
          </w:p>
        </w:tc>
        <w:tc>
          <w:tcPr>
            <w:tcW w:w="850" w:type="dxa"/>
            <w:tcBorders>
              <w:top w:val="single" w:sz="8" w:space="0" w:color="auto"/>
              <w:left w:val="nil"/>
              <w:bottom w:val="single" w:sz="4" w:space="0" w:color="auto"/>
              <w:right w:val="single" w:sz="8"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3,0</w:t>
            </w:r>
          </w:p>
        </w:tc>
      </w:tr>
      <w:tr w:rsidR="007812B1" w:rsidRPr="007812B1" w:rsidTr="00244076">
        <w:trPr>
          <w:trHeight w:val="720"/>
        </w:trPr>
        <w:tc>
          <w:tcPr>
            <w:tcW w:w="1748" w:type="dxa"/>
            <w:tcBorders>
              <w:top w:val="nil"/>
              <w:left w:val="single" w:sz="8" w:space="0" w:color="auto"/>
              <w:bottom w:val="single" w:sz="4" w:space="0" w:color="auto"/>
              <w:right w:val="single" w:sz="8" w:space="0" w:color="auto"/>
            </w:tcBorders>
            <w:shd w:val="clear" w:color="auto" w:fill="auto"/>
            <w:vAlign w:val="center"/>
            <w:hideMark/>
          </w:tcPr>
          <w:p w:rsidR="007812B1" w:rsidRPr="007812B1" w:rsidRDefault="007812B1" w:rsidP="007812B1">
            <w:pPr>
              <w:widowControl w:val="0"/>
              <w:autoSpaceDN w:val="0"/>
              <w:jc w:val="both"/>
              <w:rPr>
                <w:sz w:val="22"/>
                <w:szCs w:val="22"/>
              </w:rPr>
            </w:pPr>
            <w:r w:rsidRPr="007812B1">
              <w:rPr>
                <w:sz w:val="22"/>
                <w:szCs w:val="22"/>
              </w:rPr>
              <w:t xml:space="preserve">Кол-во нарушений на </w:t>
            </w:r>
            <w:proofErr w:type="spellStart"/>
            <w:r w:rsidRPr="007812B1">
              <w:rPr>
                <w:sz w:val="22"/>
                <w:szCs w:val="22"/>
              </w:rPr>
              <w:t>инспектра</w:t>
            </w:r>
            <w:proofErr w:type="spellEnd"/>
            <w:r w:rsidRPr="007812B1">
              <w:rPr>
                <w:sz w:val="22"/>
                <w:szCs w:val="22"/>
              </w:rPr>
              <w:t xml:space="preserve"> в месяц</w:t>
            </w:r>
          </w:p>
        </w:tc>
        <w:tc>
          <w:tcPr>
            <w:tcW w:w="656" w:type="dxa"/>
            <w:tcBorders>
              <w:top w:val="nil"/>
              <w:left w:val="nil"/>
              <w:bottom w:val="single" w:sz="4" w:space="0" w:color="auto"/>
              <w:right w:val="single" w:sz="4"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3,6</w:t>
            </w:r>
          </w:p>
        </w:tc>
        <w:tc>
          <w:tcPr>
            <w:tcW w:w="681" w:type="dxa"/>
            <w:tcBorders>
              <w:top w:val="nil"/>
              <w:left w:val="nil"/>
              <w:bottom w:val="single" w:sz="4" w:space="0" w:color="auto"/>
              <w:right w:val="nil"/>
            </w:tcBorders>
            <w:shd w:val="clear" w:color="auto" w:fill="auto"/>
            <w:vAlign w:val="center"/>
          </w:tcPr>
          <w:p w:rsidR="007812B1" w:rsidRPr="007812B1" w:rsidRDefault="007812B1" w:rsidP="007812B1">
            <w:pPr>
              <w:autoSpaceDN w:val="0"/>
              <w:jc w:val="center"/>
              <w:rPr>
                <w:sz w:val="22"/>
                <w:szCs w:val="22"/>
              </w:rPr>
            </w:pPr>
            <w:r w:rsidRPr="007812B1">
              <w:rPr>
                <w:sz w:val="22"/>
                <w:szCs w:val="22"/>
              </w:rPr>
              <w:t>13,3</w:t>
            </w:r>
          </w:p>
        </w:tc>
        <w:tc>
          <w:tcPr>
            <w:tcW w:w="709" w:type="dxa"/>
            <w:tcBorders>
              <w:top w:val="nil"/>
              <w:left w:val="single" w:sz="8" w:space="0" w:color="auto"/>
              <w:bottom w:val="single" w:sz="4" w:space="0" w:color="auto"/>
              <w:right w:val="single" w:sz="4"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6,8</w:t>
            </w:r>
          </w:p>
        </w:tc>
        <w:tc>
          <w:tcPr>
            <w:tcW w:w="850" w:type="dxa"/>
            <w:tcBorders>
              <w:top w:val="nil"/>
              <w:left w:val="nil"/>
              <w:bottom w:val="single" w:sz="4" w:space="0" w:color="auto"/>
              <w:right w:val="nil"/>
            </w:tcBorders>
            <w:shd w:val="clear" w:color="auto" w:fill="auto"/>
            <w:vAlign w:val="center"/>
          </w:tcPr>
          <w:p w:rsidR="007812B1" w:rsidRPr="007812B1" w:rsidRDefault="007812B1" w:rsidP="007812B1">
            <w:pPr>
              <w:autoSpaceDN w:val="0"/>
              <w:jc w:val="center"/>
              <w:rPr>
                <w:sz w:val="22"/>
                <w:szCs w:val="22"/>
              </w:rPr>
            </w:pPr>
            <w:r w:rsidRPr="007812B1">
              <w:rPr>
                <w:sz w:val="22"/>
                <w:szCs w:val="22"/>
              </w:rPr>
              <w:t>20,3</w:t>
            </w:r>
          </w:p>
        </w:tc>
        <w:tc>
          <w:tcPr>
            <w:tcW w:w="709" w:type="dxa"/>
            <w:tcBorders>
              <w:top w:val="nil"/>
              <w:left w:val="single" w:sz="8" w:space="0" w:color="auto"/>
              <w:bottom w:val="single" w:sz="4" w:space="0" w:color="auto"/>
              <w:right w:val="single" w:sz="4"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1,8</w:t>
            </w:r>
          </w:p>
        </w:tc>
        <w:tc>
          <w:tcPr>
            <w:tcW w:w="709" w:type="dxa"/>
            <w:tcBorders>
              <w:top w:val="nil"/>
              <w:left w:val="nil"/>
              <w:bottom w:val="single" w:sz="4" w:space="0" w:color="auto"/>
              <w:right w:val="nil"/>
            </w:tcBorders>
            <w:shd w:val="clear" w:color="auto" w:fill="auto"/>
            <w:vAlign w:val="center"/>
          </w:tcPr>
          <w:p w:rsidR="007812B1" w:rsidRPr="007812B1" w:rsidRDefault="007812B1" w:rsidP="007812B1">
            <w:pPr>
              <w:autoSpaceDN w:val="0"/>
              <w:jc w:val="center"/>
              <w:rPr>
                <w:sz w:val="22"/>
                <w:szCs w:val="22"/>
              </w:rPr>
            </w:pPr>
            <w:r w:rsidRPr="007812B1">
              <w:rPr>
                <w:sz w:val="22"/>
                <w:szCs w:val="22"/>
              </w:rPr>
              <w:t>23,1</w:t>
            </w:r>
          </w:p>
        </w:tc>
        <w:tc>
          <w:tcPr>
            <w:tcW w:w="709" w:type="dxa"/>
            <w:tcBorders>
              <w:top w:val="nil"/>
              <w:left w:val="single" w:sz="8" w:space="0" w:color="auto"/>
              <w:bottom w:val="single" w:sz="4" w:space="0" w:color="auto"/>
              <w:right w:val="single" w:sz="4"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2,0</w:t>
            </w:r>
          </w:p>
        </w:tc>
        <w:tc>
          <w:tcPr>
            <w:tcW w:w="708" w:type="dxa"/>
            <w:tcBorders>
              <w:top w:val="nil"/>
              <w:left w:val="nil"/>
              <w:bottom w:val="single" w:sz="4" w:space="0" w:color="auto"/>
              <w:right w:val="nil"/>
            </w:tcBorders>
            <w:shd w:val="clear" w:color="auto" w:fill="auto"/>
            <w:vAlign w:val="center"/>
          </w:tcPr>
          <w:p w:rsidR="007812B1" w:rsidRPr="007812B1" w:rsidRDefault="007812B1" w:rsidP="007812B1">
            <w:pPr>
              <w:autoSpaceDN w:val="0"/>
              <w:jc w:val="center"/>
              <w:rPr>
                <w:sz w:val="22"/>
                <w:szCs w:val="22"/>
              </w:rPr>
            </w:pPr>
            <w:r w:rsidRPr="007812B1">
              <w:rPr>
                <w:sz w:val="22"/>
                <w:szCs w:val="22"/>
              </w:rPr>
              <w:t>3,6</w:t>
            </w:r>
          </w:p>
        </w:tc>
        <w:tc>
          <w:tcPr>
            <w:tcW w:w="567" w:type="dxa"/>
            <w:tcBorders>
              <w:top w:val="nil"/>
              <w:left w:val="single" w:sz="8" w:space="0" w:color="auto"/>
              <w:bottom w:val="single" w:sz="4" w:space="0" w:color="auto"/>
              <w:right w:val="single" w:sz="4"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4,4</w:t>
            </w:r>
          </w:p>
        </w:tc>
        <w:tc>
          <w:tcPr>
            <w:tcW w:w="709" w:type="dxa"/>
            <w:tcBorders>
              <w:top w:val="nil"/>
              <w:left w:val="nil"/>
              <w:bottom w:val="single" w:sz="4" w:space="0" w:color="auto"/>
              <w:right w:val="nil"/>
            </w:tcBorders>
            <w:shd w:val="clear" w:color="auto" w:fill="auto"/>
            <w:vAlign w:val="center"/>
          </w:tcPr>
          <w:p w:rsidR="007812B1" w:rsidRPr="007812B1" w:rsidRDefault="007812B1" w:rsidP="007812B1">
            <w:pPr>
              <w:autoSpaceDN w:val="0"/>
              <w:jc w:val="center"/>
              <w:rPr>
                <w:sz w:val="22"/>
                <w:szCs w:val="22"/>
              </w:rPr>
            </w:pPr>
            <w:r w:rsidRPr="007812B1">
              <w:rPr>
                <w:sz w:val="22"/>
                <w:szCs w:val="22"/>
              </w:rPr>
              <w:t>7,8</w:t>
            </w:r>
          </w:p>
        </w:tc>
        <w:tc>
          <w:tcPr>
            <w:tcW w:w="851" w:type="dxa"/>
            <w:tcBorders>
              <w:top w:val="nil"/>
              <w:left w:val="single" w:sz="8" w:space="0" w:color="auto"/>
              <w:bottom w:val="single" w:sz="4" w:space="0" w:color="auto"/>
              <w:right w:val="single" w:sz="4"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1,8</w:t>
            </w:r>
          </w:p>
        </w:tc>
        <w:tc>
          <w:tcPr>
            <w:tcW w:w="850" w:type="dxa"/>
            <w:tcBorders>
              <w:top w:val="nil"/>
              <w:left w:val="nil"/>
              <w:bottom w:val="single" w:sz="4" w:space="0" w:color="auto"/>
              <w:right w:val="single" w:sz="8"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6,0</w:t>
            </w:r>
          </w:p>
        </w:tc>
      </w:tr>
      <w:tr w:rsidR="007812B1" w:rsidRPr="007812B1" w:rsidTr="00244076">
        <w:trPr>
          <w:trHeight w:val="915"/>
        </w:trPr>
        <w:tc>
          <w:tcPr>
            <w:tcW w:w="1748" w:type="dxa"/>
            <w:tcBorders>
              <w:top w:val="nil"/>
              <w:left w:val="single" w:sz="8" w:space="0" w:color="auto"/>
              <w:bottom w:val="single" w:sz="8" w:space="0" w:color="auto"/>
              <w:right w:val="single" w:sz="8" w:space="0" w:color="auto"/>
            </w:tcBorders>
            <w:shd w:val="clear" w:color="auto" w:fill="auto"/>
            <w:vAlign w:val="center"/>
            <w:hideMark/>
          </w:tcPr>
          <w:p w:rsidR="007812B1" w:rsidRPr="007812B1" w:rsidRDefault="007812B1" w:rsidP="007812B1">
            <w:pPr>
              <w:widowControl w:val="0"/>
              <w:autoSpaceDN w:val="0"/>
              <w:jc w:val="both"/>
              <w:rPr>
                <w:sz w:val="22"/>
                <w:szCs w:val="22"/>
              </w:rPr>
            </w:pPr>
            <w:r w:rsidRPr="007812B1">
              <w:rPr>
                <w:sz w:val="22"/>
                <w:szCs w:val="22"/>
              </w:rPr>
              <w:t>Сумма штрафа на инспектора в месяц (</w:t>
            </w:r>
            <w:proofErr w:type="spellStart"/>
            <w:proofErr w:type="gramStart"/>
            <w:r w:rsidRPr="007812B1">
              <w:rPr>
                <w:sz w:val="22"/>
                <w:szCs w:val="22"/>
              </w:rPr>
              <w:t>тыс</w:t>
            </w:r>
            <w:proofErr w:type="spellEnd"/>
            <w:proofErr w:type="gramEnd"/>
            <w:r w:rsidRPr="007812B1">
              <w:rPr>
                <w:sz w:val="22"/>
                <w:szCs w:val="22"/>
              </w:rPr>
              <w:t xml:space="preserve"> </w:t>
            </w:r>
            <w:proofErr w:type="spellStart"/>
            <w:r w:rsidRPr="007812B1">
              <w:rPr>
                <w:sz w:val="22"/>
                <w:szCs w:val="22"/>
              </w:rPr>
              <w:t>руб</w:t>
            </w:r>
            <w:proofErr w:type="spellEnd"/>
            <w:r w:rsidRPr="007812B1">
              <w:rPr>
                <w:sz w:val="22"/>
                <w:szCs w:val="22"/>
              </w:rPr>
              <w:t>)</w:t>
            </w:r>
          </w:p>
        </w:tc>
        <w:tc>
          <w:tcPr>
            <w:tcW w:w="656" w:type="dxa"/>
            <w:tcBorders>
              <w:top w:val="nil"/>
              <w:left w:val="nil"/>
              <w:bottom w:val="single" w:sz="8" w:space="0" w:color="auto"/>
              <w:right w:val="single" w:sz="4"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38,1</w:t>
            </w:r>
          </w:p>
        </w:tc>
        <w:tc>
          <w:tcPr>
            <w:tcW w:w="681" w:type="dxa"/>
            <w:tcBorders>
              <w:top w:val="nil"/>
              <w:left w:val="nil"/>
              <w:bottom w:val="single" w:sz="8" w:space="0" w:color="auto"/>
              <w:right w:val="nil"/>
            </w:tcBorders>
            <w:shd w:val="clear" w:color="auto" w:fill="auto"/>
            <w:vAlign w:val="center"/>
          </w:tcPr>
          <w:p w:rsidR="007812B1" w:rsidRPr="007812B1" w:rsidRDefault="007812B1" w:rsidP="007812B1">
            <w:pPr>
              <w:autoSpaceDN w:val="0"/>
              <w:jc w:val="center"/>
              <w:rPr>
                <w:sz w:val="22"/>
                <w:szCs w:val="22"/>
              </w:rPr>
            </w:pPr>
            <w:r w:rsidRPr="007812B1">
              <w:rPr>
                <w:sz w:val="22"/>
                <w:szCs w:val="22"/>
              </w:rPr>
              <w:t>95,9</w:t>
            </w:r>
          </w:p>
        </w:tc>
        <w:tc>
          <w:tcPr>
            <w:tcW w:w="709" w:type="dxa"/>
            <w:tcBorders>
              <w:top w:val="nil"/>
              <w:left w:val="single" w:sz="8" w:space="0" w:color="auto"/>
              <w:bottom w:val="single" w:sz="8" w:space="0" w:color="auto"/>
              <w:right w:val="single" w:sz="4"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56,1</w:t>
            </w:r>
          </w:p>
        </w:tc>
        <w:tc>
          <w:tcPr>
            <w:tcW w:w="850" w:type="dxa"/>
            <w:tcBorders>
              <w:top w:val="nil"/>
              <w:left w:val="nil"/>
              <w:bottom w:val="single" w:sz="8" w:space="0" w:color="auto"/>
              <w:right w:val="nil"/>
            </w:tcBorders>
            <w:shd w:val="clear" w:color="auto" w:fill="auto"/>
            <w:vAlign w:val="center"/>
          </w:tcPr>
          <w:p w:rsidR="007812B1" w:rsidRPr="007812B1" w:rsidRDefault="007812B1" w:rsidP="007812B1">
            <w:pPr>
              <w:autoSpaceDN w:val="0"/>
              <w:jc w:val="center"/>
              <w:rPr>
                <w:sz w:val="22"/>
                <w:szCs w:val="22"/>
              </w:rPr>
            </w:pPr>
            <w:r w:rsidRPr="007812B1">
              <w:rPr>
                <w:sz w:val="22"/>
                <w:szCs w:val="22"/>
              </w:rPr>
              <w:t>175,1</w:t>
            </w:r>
          </w:p>
        </w:tc>
        <w:tc>
          <w:tcPr>
            <w:tcW w:w="709" w:type="dxa"/>
            <w:tcBorders>
              <w:top w:val="nil"/>
              <w:left w:val="single" w:sz="8" w:space="0" w:color="auto"/>
              <w:bottom w:val="single" w:sz="8" w:space="0" w:color="auto"/>
              <w:right w:val="single" w:sz="4"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24,4</w:t>
            </w:r>
          </w:p>
        </w:tc>
        <w:tc>
          <w:tcPr>
            <w:tcW w:w="709" w:type="dxa"/>
            <w:tcBorders>
              <w:top w:val="nil"/>
              <w:left w:val="nil"/>
              <w:bottom w:val="single" w:sz="8" w:space="0" w:color="auto"/>
              <w:right w:val="nil"/>
            </w:tcBorders>
            <w:shd w:val="clear" w:color="auto" w:fill="auto"/>
            <w:vAlign w:val="center"/>
          </w:tcPr>
          <w:p w:rsidR="007812B1" w:rsidRPr="007812B1" w:rsidRDefault="007812B1" w:rsidP="007812B1">
            <w:pPr>
              <w:autoSpaceDN w:val="0"/>
              <w:jc w:val="center"/>
              <w:rPr>
                <w:sz w:val="22"/>
                <w:szCs w:val="22"/>
              </w:rPr>
            </w:pPr>
            <w:r w:rsidRPr="007812B1">
              <w:rPr>
                <w:sz w:val="22"/>
                <w:szCs w:val="22"/>
              </w:rPr>
              <w:t>76,2</w:t>
            </w:r>
          </w:p>
        </w:tc>
        <w:tc>
          <w:tcPr>
            <w:tcW w:w="709" w:type="dxa"/>
            <w:tcBorders>
              <w:top w:val="nil"/>
              <w:left w:val="single" w:sz="8" w:space="0" w:color="auto"/>
              <w:bottom w:val="single" w:sz="8" w:space="0" w:color="auto"/>
              <w:right w:val="single" w:sz="4"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24,2</w:t>
            </w:r>
          </w:p>
        </w:tc>
        <w:tc>
          <w:tcPr>
            <w:tcW w:w="708" w:type="dxa"/>
            <w:tcBorders>
              <w:top w:val="nil"/>
              <w:left w:val="nil"/>
              <w:bottom w:val="single" w:sz="8" w:space="0" w:color="auto"/>
              <w:right w:val="nil"/>
            </w:tcBorders>
            <w:shd w:val="clear" w:color="auto" w:fill="auto"/>
            <w:vAlign w:val="center"/>
          </w:tcPr>
          <w:p w:rsidR="007812B1" w:rsidRPr="007812B1" w:rsidRDefault="007812B1" w:rsidP="007812B1">
            <w:pPr>
              <w:autoSpaceDN w:val="0"/>
              <w:jc w:val="center"/>
              <w:rPr>
                <w:sz w:val="22"/>
                <w:szCs w:val="22"/>
              </w:rPr>
            </w:pPr>
            <w:r w:rsidRPr="007812B1">
              <w:rPr>
                <w:sz w:val="22"/>
                <w:szCs w:val="22"/>
              </w:rPr>
              <w:t>57,5</w:t>
            </w:r>
          </w:p>
        </w:tc>
        <w:tc>
          <w:tcPr>
            <w:tcW w:w="567" w:type="dxa"/>
            <w:tcBorders>
              <w:top w:val="nil"/>
              <w:left w:val="single" w:sz="8" w:space="0" w:color="auto"/>
              <w:bottom w:val="single" w:sz="8" w:space="0" w:color="auto"/>
              <w:right w:val="single" w:sz="4"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27,8</w:t>
            </w:r>
          </w:p>
        </w:tc>
        <w:tc>
          <w:tcPr>
            <w:tcW w:w="709" w:type="dxa"/>
            <w:tcBorders>
              <w:top w:val="nil"/>
              <w:left w:val="nil"/>
              <w:bottom w:val="single" w:sz="8" w:space="0" w:color="auto"/>
              <w:right w:val="nil"/>
            </w:tcBorders>
            <w:shd w:val="clear" w:color="auto" w:fill="auto"/>
            <w:vAlign w:val="center"/>
          </w:tcPr>
          <w:p w:rsidR="007812B1" w:rsidRPr="007812B1" w:rsidRDefault="007812B1" w:rsidP="007812B1">
            <w:pPr>
              <w:autoSpaceDN w:val="0"/>
              <w:jc w:val="center"/>
              <w:rPr>
                <w:sz w:val="22"/>
                <w:szCs w:val="22"/>
              </w:rPr>
            </w:pPr>
            <w:r w:rsidRPr="007812B1">
              <w:rPr>
                <w:sz w:val="22"/>
                <w:szCs w:val="22"/>
              </w:rPr>
              <w:t>28,9</w:t>
            </w:r>
          </w:p>
        </w:tc>
        <w:tc>
          <w:tcPr>
            <w:tcW w:w="851" w:type="dxa"/>
            <w:tcBorders>
              <w:top w:val="nil"/>
              <w:left w:val="single" w:sz="8" w:space="0" w:color="auto"/>
              <w:bottom w:val="single" w:sz="8" w:space="0" w:color="auto"/>
              <w:right w:val="single" w:sz="4"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61,3</w:t>
            </w:r>
          </w:p>
        </w:tc>
        <w:tc>
          <w:tcPr>
            <w:tcW w:w="850" w:type="dxa"/>
            <w:tcBorders>
              <w:top w:val="nil"/>
              <w:left w:val="nil"/>
              <w:bottom w:val="single" w:sz="8" w:space="0" w:color="auto"/>
              <w:right w:val="single" w:sz="8" w:space="0" w:color="auto"/>
            </w:tcBorders>
            <w:shd w:val="clear" w:color="auto" w:fill="auto"/>
            <w:vAlign w:val="center"/>
          </w:tcPr>
          <w:p w:rsidR="007812B1" w:rsidRPr="007812B1" w:rsidRDefault="007812B1" w:rsidP="007812B1">
            <w:pPr>
              <w:autoSpaceDN w:val="0"/>
              <w:jc w:val="center"/>
              <w:rPr>
                <w:sz w:val="22"/>
                <w:szCs w:val="22"/>
              </w:rPr>
            </w:pPr>
            <w:r w:rsidRPr="007812B1">
              <w:rPr>
                <w:sz w:val="22"/>
                <w:szCs w:val="22"/>
              </w:rPr>
              <w:t>145,8</w:t>
            </w:r>
          </w:p>
        </w:tc>
      </w:tr>
    </w:tbl>
    <w:p w:rsidR="007812B1" w:rsidRDefault="007812B1" w:rsidP="003362EA">
      <w:pPr>
        <w:spacing w:line="360" w:lineRule="auto"/>
        <w:ind w:firstLine="709"/>
        <w:jc w:val="both"/>
        <w:rPr>
          <w:sz w:val="28"/>
          <w:szCs w:val="28"/>
        </w:rPr>
      </w:pPr>
    </w:p>
    <w:p w:rsidR="00385E36" w:rsidRPr="0032713E" w:rsidRDefault="00385E36" w:rsidP="003362EA">
      <w:pPr>
        <w:spacing w:line="360" w:lineRule="auto"/>
        <w:ind w:firstLine="709"/>
        <w:jc w:val="both"/>
        <w:rPr>
          <w:sz w:val="28"/>
          <w:szCs w:val="28"/>
        </w:rPr>
      </w:pPr>
      <w:r w:rsidRPr="0032713E">
        <w:rPr>
          <w:sz w:val="28"/>
          <w:szCs w:val="28"/>
        </w:rPr>
        <w:t>Наиболее часто встречавшиеся нарушения в ходе проводимых контрольно-надзорных мероприятий:</w:t>
      </w:r>
    </w:p>
    <w:p w:rsidR="00385E36" w:rsidRPr="0032713E" w:rsidRDefault="00385E36" w:rsidP="00A32F28">
      <w:pPr>
        <w:pStyle w:val="ac"/>
        <w:spacing w:after="0" w:line="360" w:lineRule="auto"/>
        <w:ind w:left="0" w:firstLine="709"/>
        <w:jc w:val="both"/>
        <w:rPr>
          <w:rFonts w:ascii="Times New Roman" w:hAnsi="Times New Roman"/>
          <w:sz w:val="28"/>
          <w:szCs w:val="28"/>
        </w:rPr>
      </w:pPr>
      <w:r w:rsidRPr="0032713E">
        <w:rPr>
          <w:rFonts w:ascii="Times New Roman" w:hAnsi="Times New Roman"/>
          <w:sz w:val="28"/>
          <w:szCs w:val="28"/>
        </w:rPr>
        <w:t>- эксплуатация трубопроводов тепловых сетей с истекшим сроком службы без проведения мероприятий по его продлению (экспертизы промышленной безопасности);</w:t>
      </w:r>
    </w:p>
    <w:p w:rsidR="00385E36" w:rsidRPr="0032713E" w:rsidRDefault="00385E36" w:rsidP="00A32F28">
      <w:pPr>
        <w:pStyle w:val="ac"/>
        <w:spacing w:after="0" w:line="360" w:lineRule="auto"/>
        <w:ind w:left="0" w:firstLine="709"/>
        <w:jc w:val="both"/>
        <w:rPr>
          <w:rFonts w:ascii="Times New Roman" w:hAnsi="Times New Roman"/>
          <w:sz w:val="28"/>
          <w:szCs w:val="28"/>
        </w:rPr>
      </w:pPr>
      <w:r w:rsidRPr="0032713E">
        <w:rPr>
          <w:rFonts w:ascii="Times New Roman" w:hAnsi="Times New Roman"/>
          <w:sz w:val="28"/>
          <w:szCs w:val="28"/>
        </w:rPr>
        <w:t>- ввод в эксплуатацию вновь смонтированных и реконструированных котельных и тепловых сетей без получения разрешения на допуск в эксплуатацию тепловых энергоустановок;</w:t>
      </w:r>
    </w:p>
    <w:p w:rsidR="00385E36" w:rsidRPr="0032713E" w:rsidRDefault="00385E36" w:rsidP="00A32F28">
      <w:pPr>
        <w:pStyle w:val="310"/>
        <w:spacing w:line="360" w:lineRule="auto"/>
        <w:ind w:firstLine="709"/>
        <w:rPr>
          <w:szCs w:val="28"/>
        </w:rPr>
      </w:pPr>
      <w:r w:rsidRPr="0032713E">
        <w:rPr>
          <w:szCs w:val="28"/>
        </w:rPr>
        <w:t xml:space="preserve">- отсутствие на котельных оборудования </w:t>
      </w:r>
      <w:proofErr w:type="spellStart"/>
      <w:r w:rsidRPr="0032713E">
        <w:rPr>
          <w:szCs w:val="28"/>
        </w:rPr>
        <w:t>химводоподготовки</w:t>
      </w:r>
      <w:proofErr w:type="spellEnd"/>
      <w:r w:rsidRPr="0032713E">
        <w:rPr>
          <w:szCs w:val="28"/>
        </w:rPr>
        <w:t>;</w:t>
      </w:r>
    </w:p>
    <w:p w:rsidR="00385E36" w:rsidRPr="0032713E" w:rsidRDefault="00385E36" w:rsidP="00A32F28">
      <w:pPr>
        <w:pStyle w:val="310"/>
        <w:spacing w:line="360" w:lineRule="auto"/>
        <w:ind w:firstLine="709"/>
        <w:rPr>
          <w:szCs w:val="28"/>
        </w:rPr>
      </w:pPr>
      <w:r w:rsidRPr="0032713E">
        <w:rPr>
          <w:szCs w:val="28"/>
        </w:rPr>
        <w:t xml:space="preserve">- не проведение технического диагностирования и режимно-наладочных испытаний на </w:t>
      </w:r>
      <w:proofErr w:type="spellStart"/>
      <w:r w:rsidRPr="0032713E">
        <w:rPr>
          <w:szCs w:val="28"/>
        </w:rPr>
        <w:t>котлоагрегатах</w:t>
      </w:r>
      <w:proofErr w:type="spellEnd"/>
      <w:r w:rsidRPr="0032713E">
        <w:rPr>
          <w:szCs w:val="28"/>
        </w:rPr>
        <w:t>;</w:t>
      </w:r>
    </w:p>
    <w:p w:rsidR="00385E36" w:rsidRPr="0032713E" w:rsidRDefault="00385E36" w:rsidP="00A32F28">
      <w:pPr>
        <w:pStyle w:val="310"/>
        <w:spacing w:line="360" w:lineRule="auto"/>
        <w:ind w:firstLine="709"/>
        <w:rPr>
          <w:szCs w:val="28"/>
        </w:rPr>
      </w:pPr>
      <w:r w:rsidRPr="0032713E">
        <w:rPr>
          <w:szCs w:val="28"/>
        </w:rPr>
        <w:t>- не проведение технических освидетельствований зданий и сооружений котельных;</w:t>
      </w:r>
    </w:p>
    <w:p w:rsidR="00385E36" w:rsidRPr="0032713E" w:rsidRDefault="00385E36" w:rsidP="00A32F28">
      <w:pPr>
        <w:pStyle w:val="310"/>
        <w:spacing w:line="360" w:lineRule="auto"/>
        <w:ind w:firstLine="709"/>
        <w:rPr>
          <w:szCs w:val="28"/>
        </w:rPr>
      </w:pPr>
      <w:r w:rsidRPr="0032713E">
        <w:rPr>
          <w:szCs w:val="28"/>
        </w:rPr>
        <w:t>- не проведение технического диагностирования, капитальных ремонтов и замена участков трубопроводов тепловых сетей;</w:t>
      </w:r>
    </w:p>
    <w:p w:rsidR="00385E36" w:rsidRPr="0032713E" w:rsidRDefault="00385E36" w:rsidP="00A32F28">
      <w:pPr>
        <w:pStyle w:val="ac"/>
        <w:spacing w:after="0" w:line="360" w:lineRule="auto"/>
        <w:ind w:left="0" w:firstLine="709"/>
        <w:jc w:val="both"/>
        <w:rPr>
          <w:rFonts w:ascii="Times New Roman" w:hAnsi="Times New Roman"/>
          <w:sz w:val="28"/>
          <w:szCs w:val="28"/>
        </w:rPr>
      </w:pPr>
      <w:r w:rsidRPr="0032713E">
        <w:rPr>
          <w:rFonts w:ascii="Times New Roman" w:hAnsi="Times New Roman"/>
          <w:sz w:val="28"/>
          <w:szCs w:val="28"/>
        </w:rPr>
        <w:t>- несвоевременное проведение экспертиз промышленной безопасности техническим устройствам ОПО.</w:t>
      </w:r>
    </w:p>
    <w:p w:rsidR="003362EA" w:rsidRDefault="003362EA" w:rsidP="00A32F28">
      <w:pPr>
        <w:widowControl w:val="0"/>
        <w:tabs>
          <w:tab w:val="num" w:pos="0"/>
        </w:tabs>
        <w:autoSpaceDE w:val="0"/>
        <w:autoSpaceDN w:val="0"/>
        <w:adjustRightInd w:val="0"/>
        <w:spacing w:line="360" w:lineRule="auto"/>
        <w:ind w:firstLine="709"/>
        <w:jc w:val="both"/>
        <w:rPr>
          <w:sz w:val="28"/>
          <w:szCs w:val="28"/>
        </w:rPr>
      </w:pPr>
      <w:r w:rsidRPr="003362EA">
        <w:rPr>
          <w:sz w:val="28"/>
          <w:szCs w:val="28"/>
        </w:rPr>
        <w:t xml:space="preserve">Основной проблемой, связанной с обеспечением промышленной безопасности, является значительный износ основных производственных фондов, недостаточное финансирование программ по техническому перевооружению, реконструкции действующих производств. </w:t>
      </w:r>
    </w:p>
    <w:p w:rsidR="00A32F28" w:rsidRDefault="00A32F28" w:rsidP="00F74496">
      <w:pPr>
        <w:widowControl w:val="0"/>
        <w:tabs>
          <w:tab w:val="num" w:pos="0"/>
        </w:tabs>
        <w:autoSpaceDE w:val="0"/>
        <w:autoSpaceDN w:val="0"/>
        <w:adjustRightInd w:val="0"/>
        <w:spacing w:line="360" w:lineRule="auto"/>
        <w:ind w:firstLine="709"/>
        <w:jc w:val="both"/>
        <w:rPr>
          <w:sz w:val="28"/>
          <w:szCs w:val="28"/>
        </w:rPr>
      </w:pPr>
      <w:r w:rsidRPr="00A32F28">
        <w:rPr>
          <w:sz w:val="28"/>
          <w:szCs w:val="28"/>
        </w:rPr>
        <w:lastRenderedPageBreak/>
        <w:t>В целом состояние безопасности и противоаварийной устойчивости поднадзорных, предприятий, эксплуатирующих оборудование, работающее под давлением, оценивается как удовлетворительное.</w:t>
      </w:r>
    </w:p>
    <w:p w:rsidR="00844C93" w:rsidRDefault="00F74496" w:rsidP="00844C93">
      <w:pPr>
        <w:pStyle w:val="3"/>
        <w:spacing w:before="0" w:line="360" w:lineRule="auto"/>
        <w:ind w:firstLine="709"/>
        <w:jc w:val="both"/>
        <w:rPr>
          <w:rFonts w:ascii="Times New Roman" w:hAnsi="Times New Roman"/>
          <w:b w:val="0"/>
          <w:bCs w:val="0"/>
          <w:color w:val="auto"/>
          <w:sz w:val="28"/>
          <w:szCs w:val="28"/>
          <w:lang w:eastAsia="ru-RU"/>
        </w:rPr>
      </w:pPr>
      <w:r w:rsidRPr="00F74496">
        <w:rPr>
          <w:rFonts w:ascii="Times New Roman" w:hAnsi="Times New Roman"/>
          <w:b w:val="0"/>
          <w:bCs w:val="0"/>
          <w:color w:val="auto"/>
          <w:sz w:val="28"/>
          <w:szCs w:val="28"/>
          <w:lang w:eastAsia="ru-RU"/>
        </w:rPr>
        <w:t>За 6 месяцев 2020г. случаев аварийности и травматизма на подконтрольных объектах допущено не было.</w:t>
      </w:r>
    </w:p>
    <w:p w:rsidR="00F74496" w:rsidRDefault="00F74496" w:rsidP="00844C93">
      <w:pPr>
        <w:pStyle w:val="3"/>
        <w:spacing w:before="0" w:line="360" w:lineRule="auto"/>
        <w:ind w:firstLine="709"/>
        <w:jc w:val="both"/>
        <w:rPr>
          <w:rFonts w:ascii="Times New Roman" w:hAnsi="Times New Roman"/>
          <w:b w:val="0"/>
          <w:bCs w:val="0"/>
          <w:color w:val="auto"/>
          <w:sz w:val="28"/>
          <w:szCs w:val="28"/>
          <w:lang w:eastAsia="ru-RU"/>
        </w:rPr>
      </w:pPr>
      <w:r w:rsidRPr="00F74496">
        <w:rPr>
          <w:rFonts w:ascii="Times New Roman" w:hAnsi="Times New Roman"/>
          <w:b w:val="0"/>
          <w:bCs w:val="0"/>
          <w:color w:val="auto"/>
          <w:sz w:val="28"/>
          <w:szCs w:val="28"/>
          <w:lang w:eastAsia="ru-RU"/>
        </w:rPr>
        <w:t>Произошло 43 инцидента.</w:t>
      </w:r>
    </w:p>
    <w:p w:rsidR="00F74496" w:rsidRDefault="00F74496" w:rsidP="00F74496">
      <w:pPr>
        <w:pStyle w:val="3"/>
        <w:spacing w:before="0" w:line="240" w:lineRule="auto"/>
        <w:ind w:firstLine="709"/>
        <w:jc w:val="center"/>
        <w:rPr>
          <w:rFonts w:ascii="Times New Roman" w:hAnsi="Times New Roman"/>
          <w:b w:val="0"/>
          <w:bCs w:val="0"/>
          <w:color w:val="auto"/>
          <w:sz w:val="28"/>
          <w:szCs w:val="28"/>
          <w:lang w:eastAsia="ru-RU"/>
        </w:rPr>
      </w:pPr>
    </w:p>
    <w:p w:rsidR="00431C46" w:rsidRDefault="00431C46" w:rsidP="00F74496">
      <w:pPr>
        <w:pStyle w:val="3"/>
        <w:spacing w:before="0" w:line="240" w:lineRule="auto"/>
        <w:ind w:firstLine="709"/>
        <w:jc w:val="center"/>
        <w:rPr>
          <w:rFonts w:ascii="Times New Roman" w:hAnsi="Times New Roman"/>
          <w:bCs w:val="0"/>
          <w:color w:val="auto"/>
          <w:sz w:val="28"/>
          <w:szCs w:val="28"/>
          <w:lang w:eastAsia="ru-RU"/>
        </w:rPr>
      </w:pPr>
      <w:r w:rsidRPr="00275B68">
        <w:rPr>
          <w:rFonts w:ascii="Times New Roman" w:hAnsi="Times New Roman"/>
          <w:bCs w:val="0"/>
          <w:color w:val="auto"/>
          <w:sz w:val="28"/>
          <w:szCs w:val="28"/>
          <w:lang w:eastAsia="ru-RU"/>
        </w:rPr>
        <w:t>Объекты, на которых используются стационарно установленные грузоподъемные механизмы и подъемные сооружения</w:t>
      </w:r>
    </w:p>
    <w:p w:rsidR="00431C46" w:rsidRPr="00A32F28" w:rsidRDefault="00431C46" w:rsidP="00A32F28">
      <w:pPr>
        <w:spacing w:line="360" w:lineRule="auto"/>
        <w:rPr>
          <w:sz w:val="28"/>
        </w:rPr>
      </w:pPr>
    </w:p>
    <w:p w:rsidR="00A00398" w:rsidRPr="00A00398" w:rsidRDefault="00A00398" w:rsidP="00A00398">
      <w:pPr>
        <w:spacing w:line="360" w:lineRule="auto"/>
        <w:ind w:firstLine="709"/>
        <w:jc w:val="both"/>
        <w:rPr>
          <w:sz w:val="28"/>
          <w:szCs w:val="28"/>
        </w:rPr>
      </w:pPr>
      <w:r w:rsidRPr="00A00398">
        <w:rPr>
          <w:sz w:val="28"/>
          <w:szCs w:val="28"/>
        </w:rPr>
        <w:t>В Управлении федеральный государственный надзор в области промышленной безопасности за опасными производственными объектами, на которых используются стационарно установленные грузоподъемные механизмы эскалаторы в метрополитенах, канатные дороги, фуникулеры, а также за опасными объектами, на которых эксплуатируются лифты, осуществляет отдел за подъемными сооружениями.</w:t>
      </w:r>
    </w:p>
    <w:p w:rsidR="00A00398" w:rsidRPr="00A00398" w:rsidRDefault="00A00398" w:rsidP="00A00398">
      <w:pPr>
        <w:spacing w:line="360" w:lineRule="auto"/>
        <w:ind w:firstLine="709"/>
        <w:jc w:val="both"/>
        <w:rPr>
          <w:sz w:val="28"/>
          <w:szCs w:val="28"/>
        </w:rPr>
      </w:pPr>
      <w:r w:rsidRPr="00A00398">
        <w:rPr>
          <w:sz w:val="28"/>
          <w:szCs w:val="28"/>
        </w:rPr>
        <w:t>Под контролем отделов по надзору за подъемными сооружениями  Управления на 30.06.2020  находится 5942 предприятия, осуществляющих деятельность по эксплуатации опасных производственных объектов и предприятий, эксплуатирующих лифты, на которых зарегистрировано 57347 технических устройств, из них:</w:t>
      </w:r>
    </w:p>
    <w:p w:rsidR="00A00398" w:rsidRPr="00A00398" w:rsidRDefault="00A00398" w:rsidP="00A00398">
      <w:pPr>
        <w:spacing w:line="360" w:lineRule="auto"/>
        <w:ind w:firstLine="709"/>
        <w:jc w:val="both"/>
        <w:rPr>
          <w:sz w:val="28"/>
          <w:szCs w:val="28"/>
        </w:rPr>
      </w:pPr>
      <w:r w:rsidRPr="00A00398">
        <w:rPr>
          <w:sz w:val="28"/>
          <w:szCs w:val="28"/>
        </w:rPr>
        <w:t>-грузоподъемных кранов – 14637;</w:t>
      </w:r>
    </w:p>
    <w:p w:rsidR="00A00398" w:rsidRPr="00A00398" w:rsidRDefault="00A00398" w:rsidP="00A00398">
      <w:pPr>
        <w:spacing w:line="360" w:lineRule="auto"/>
        <w:ind w:firstLine="709"/>
        <w:jc w:val="both"/>
        <w:rPr>
          <w:sz w:val="28"/>
          <w:szCs w:val="28"/>
        </w:rPr>
      </w:pPr>
      <w:r w:rsidRPr="00A00398">
        <w:rPr>
          <w:sz w:val="28"/>
          <w:szCs w:val="28"/>
        </w:rPr>
        <w:t>-лифтов – 39313;</w:t>
      </w:r>
    </w:p>
    <w:p w:rsidR="00A00398" w:rsidRPr="00A00398" w:rsidRDefault="00A00398" w:rsidP="00A00398">
      <w:pPr>
        <w:spacing w:line="360" w:lineRule="auto"/>
        <w:ind w:firstLine="709"/>
        <w:jc w:val="both"/>
        <w:rPr>
          <w:sz w:val="28"/>
          <w:szCs w:val="28"/>
        </w:rPr>
      </w:pPr>
      <w:r w:rsidRPr="00A00398">
        <w:rPr>
          <w:sz w:val="28"/>
          <w:szCs w:val="28"/>
        </w:rPr>
        <w:t>-эскалаторов – 1152;</w:t>
      </w:r>
    </w:p>
    <w:p w:rsidR="00A00398" w:rsidRPr="00A00398" w:rsidRDefault="00A00398" w:rsidP="00A00398">
      <w:pPr>
        <w:spacing w:line="360" w:lineRule="auto"/>
        <w:ind w:firstLine="709"/>
        <w:jc w:val="both"/>
        <w:rPr>
          <w:sz w:val="28"/>
          <w:szCs w:val="28"/>
        </w:rPr>
      </w:pPr>
      <w:r w:rsidRPr="00A00398">
        <w:rPr>
          <w:sz w:val="28"/>
          <w:szCs w:val="28"/>
        </w:rPr>
        <w:t>-автоподъемников – 1639;</w:t>
      </w:r>
    </w:p>
    <w:p w:rsidR="00A00398" w:rsidRPr="00A00398" w:rsidRDefault="00A00398" w:rsidP="00A00398">
      <w:pPr>
        <w:spacing w:line="360" w:lineRule="auto"/>
        <w:ind w:firstLine="709"/>
        <w:jc w:val="both"/>
        <w:rPr>
          <w:sz w:val="28"/>
          <w:szCs w:val="28"/>
        </w:rPr>
      </w:pPr>
      <w:r w:rsidRPr="00A00398">
        <w:rPr>
          <w:sz w:val="28"/>
          <w:szCs w:val="28"/>
        </w:rPr>
        <w:t>-канатных дорог – 88;</w:t>
      </w:r>
    </w:p>
    <w:p w:rsidR="00A00398" w:rsidRPr="00A00398" w:rsidRDefault="00A00398" w:rsidP="00A00398">
      <w:pPr>
        <w:spacing w:line="360" w:lineRule="auto"/>
        <w:ind w:firstLine="709"/>
        <w:jc w:val="both"/>
        <w:rPr>
          <w:sz w:val="28"/>
          <w:szCs w:val="28"/>
        </w:rPr>
      </w:pPr>
      <w:r w:rsidRPr="00A00398">
        <w:rPr>
          <w:sz w:val="28"/>
          <w:szCs w:val="28"/>
        </w:rPr>
        <w:t>-строительных подъемников – 439;</w:t>
      </w:r>
    </w:p>
    <w:p w:rsidR="00A00398" w:rsidRDefault="00A00398" w:rsidP="00A00398">
      <w:pPr>
        <w:spacing w:line="360" w:lineRule="auto"/>
        <w:ind w:firstLine="709"/>
        <w:jc w:val="both"/>
        <w:rPr>
          <w:sz w:val="28"/>
          <w:szCs w:val="28"/>
        </w:rPr>
      </w:pPr>
      <w:r w:rsidRPr="00A00398">
        <w:rPr>
          <w:sz w:val="28"/>
          <w:szCs w:val="28"/>
        </w:rPr>
        <w:t>-платформ подъемных для инвалидов – 79.</w:t>
      </w:r>
    </w:p>
    <w:p w:rsidR="00E94B0E" w:rsidRPr="00E94B0E" w:rsidRDefault="005F744E" w:rsidP="00A00398">
      <w:pPr>
        <w:ind w:firstLine="709"/>
        <w:jc w:val="center"/>
        <w:rPr>
          <w:b/>
          <w:sz w:val="28"/>
          <w:szCs w:val="28"/>
        </w:rPr>
      </w:pPr>
      <w:r w:rsidRPr="00E94B0E">
        <w:rPr>
          <w:b/>
          <w:sz w:val="28"/>
          <w:szCs w:val="28"/>
        </w:rPr>
        <w:t xml:space="preserve">Основные показатели надзорной деятельности в области промышленной безопасности за опасными производственными объектами, на которых используются стационарно установленные грузоподъемные механизмы эскалаторы в метрополитенах, канатные дороги, фуникулеры, </w:t>
      </w:r>
      <w:r w:rsidR="00E94B0E">
        <w:rPr>
          <w:b/>
          <w:sz w:val="28"/>
          <w:szCs w:val="28"/>
        </w:rPr>
        <w:t xml:space="preserve">              </w:t>
      </w:r>
      <w:r w:rsidRPr="00E94B0E">
        <w:rPr>
          <w:b/>
          <w:sz w:val="28"/>
          <w:szCs w:val="28"/>
        </w:rPr>
        <w:t>а также за опасными объектами, на которых эксплуатируются  лифты</w:t>
      </w:r>
    </w:p>
    <w:p w:rsidR="00B42268" w:rsidRDefault="00B42268" w:rsidP="00B42268">
      <w:pPr>
        <w:rPr>
          <w:b/>
          <w:sz w:val="28"/>
          <w:szCs w:val="28"/>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09"/>
        <w:gridCol w:w="851"/>
        <w:gridCol w:w="709"/>
        <w:gridCol w:w="708"/>
        <w:gridCol w:w="567"/>
        <w:gridCol w:w="567"/>
        <w:gridCol w:w="567"/>
        <w:gridCol w:w="567"/>
        <w:gridCol w:w="709"/>
        <w:gridCol w:w="709"/>
        <w:gridCol w:w="567"/>
        <w:gridCol w:w="567"/>
        <w:gridCol w:w="708"/>
        <w:gridCol w:w="708"/>
      </w:tblGrid>
      <w:tr w:rsidR="00454035" w:rsidRPr="00454035" w:rsidTr="00454035">
        <w:trPr>
          <w:trHeight w:val="1943"/>
        </w:trPr>
        <w:tc>
          <w:tcPr>
            <w:tcW w:w="851" w:type="dxa"/>
            <w:vAlign w:val="center"/>
          </w:tcPr>
          <w:p w:rsidR="00454035" w:rsidRPr="00454035" w:rsidRDefault="00454035" w:rsidP="00454035">
            <w:pPr>
              <w:autoSpaceDN w:val="0"/>
              <w:ind w:left="-108" w:right="-108"/>
              <w:jc w:val="center"/>
              <w:rPr>
                <w:sz w:val="22"/>
                <w:szCs w:val="22"/>
              </w:rPr>
            </w:pPr>
            <w:r w:rsidRPr="00454035">
              <w:rPr>
                <w:sz w:val="22"/>
                <w:szCs w:val="22"/>
              </w:rPr>
              <w:lastRenderedPageBreak/>
              <w:t>Основные показатели надзорной работы</w:t>
            </w:r>
          </w:p>
          <w:p w:rsidR="00454035" w:rsidRPr="00454035" w:rsidRDefault="00454035" w:rsidP="00454035">
            <w:pPr>
              <w:autoSpaceDN w:val="0"/>
              <w:ind w:left="-108" w:right="-108"/>
              <w:jc w:val="center"/>
              <w:rPr>
                <w:sz w:val="22"/>
                <w:szCs w:val="22"/>
              </w:rPr>
            </w:pPr>
            <w:r w:rsidRPr="00454035">
              <w:rPr>
                <w:sz w:val="22"/>
                <w:szCs w:val="22"/>
              </w:rPr>
              <w:t>за 6 месяца</w:t>
            </w:r>
          </w:p>
        </w:tc>
        <w:tc>
          <w:tcPr>
            <w:tcW w:w="1560" w:type="dxa"/>
            <w:gridSpan w:val="2"/>
            <w:vAlign w:val="center"/>
          </w:tcPr>
          <w:p w:rsidR="00454035" w:rsidRPr="00454035" w:rsidRDefault="00454035" w:rsidP="00454035">
            <w:pPr>
              <w:tabs>
                <w:tab w:val="left" w:pos="881"/>
              </w:tabs>
              <w:autoSpaceDN w:val="0"/>
              <w:ind w:left="-74" w:right="-31"/>
              <w:jc w:val="center"/>
              <w:rPr>
                <w:sz w:val="22"/>
                <w:szCs w:val="22"/>
              </w:rPr>
            </w:pPr>
            <w:r w:rsidRPr="00454035">
              <w:rPr>
                <w:sz w:val="22"/>
                <w:szCs w:val="22"/>
              </w:rPr>
              <w:t>Сибирское управление</w:t>
            </w:r>
          </w:p>
        </w:tc>
        <w:tc>
          <w:tcPr>
            <w:tcW w:w="1417" w:type="dxa"/>
            <w:gridSpan w:val="2"/>
            <w:vAlign w:val="center"/>
          </w:tcPr>
          <w:p w:rsidR="00454035" w:rsidRPr="00454035" w:rsidRDefault="00454035" w:rsidP="00454035">
            <w:pPr>
              <w:tabs>
                <w:tab w:val="left" w:pos="881"/>
              </w:tabs>
              <w:autoSpaceDN w:val="0"/>
              <w:ind w:left="-74" w:right="-31"/>
              <w:jc w:val="center"/>
              <w:rPr>
                <w:sz w:val="22"/>
                <w:szCs w:val="22"/>
              </w:rPr>
            </w:pPr>
            <w:r w:rsidRPr="00454035">
              <w:rPr>
                <w:sz w:val="22"/>
                <w:szCs w:val="22"/>
              </w:rPr>
              <w:t>Кемеровская область</w:t>
            </w:r>
          </w:p>
        </w:tc>
        <w:tc>
          <w:tcPr>
            <w:tcW w:w="1134" w:type="dxa"/>
            <w:gridSpan w:val="2"/>
            <w:vAlign w:val="center"/>
          </w:tcPr>
          <w:p w:rsidR="00454035" w:rsidRPr="00454035" w:rsidRDefault="00454035" w:rsidP="00454035">
            <w:pPr>
              <w:tabs>
                <w:tab w:val="left" w:pos="881"/>
              </w:tabs>
              <w:autoSpaceDN w:val="0"/>
              <w:ind w:left="-74" w:right="-31"/>
              <w:jc w:val="center"/>
              <w:rPr>
                <w:sz w:val="22"/>
                <w:szCs w:val="22"/>
              </w:rPr>
            </w:pPr>
            <w:r w:rsidRPr="00454035">
              <w:rPr>
                <w:sz w:val="22"/>
                <w:szCs w:val="22"/>
              </w:rPr>
              <w:t>Алтайский край</w:t>
            </w:r>
          </w:p>
        </w:tc>
        <w:tc>
          <w:tcPr>
            <w:tcW w:w="1134" w:type="dxa"/>
            <w:gridSpan w:val="2"/>
            <w:vAlign w:val="center"/>
          </w:tcPr>
          <w:p w:rsidR="00454035" w:rsidRPr="00454035" w:rsidRDefault="00454035" w:rsidP="00454035">
            <w:pPr>
              <w:autoSpaceDN w:val="0"/>
              <w:jc w:val="center"/>
              <w:rPr>
                <w:sz w:val="22"/>
                <w:szCs w:val="22"/>
              </w:rPr>
            </w:pPr>
            <w:r w:rsidRPr="00454035">
              <w:rPr>
                <w:sz w:val="22"/>
                <w:szCs w:val="22"/>
              </w:rPr>
              <w:t>Республика Алтай</w:t>
            </w:r>
          </w:p>
        </w:tc>
        <w:tc>
          <w:tcPr>
            <w:tcW w:w="1418" w:type="dxa"/>
            <w:gridSpan w:val="2"/>
            <w:vAlign w:val="center"/>
          </w:tcPr>
          <w:p w:rsidR="00454035" w:rsidRPr="00454035" w:rsidRDefault="00454035" w:rsidP="00454035">
            <w:pPr>
              <w:autoSpaceDN w:val="0"/>
              <w:jc w:val="center"/>
              <w:rPr>
                <w:sz w:val="22"/>
                <w:szCs w:val="22"/>
              </w:rPr>
            </w:pPr>
            <w:r w:rsidRPr="00454035">
              <w:rPr>
                <w:sz w:val="22"/>
                <w:szCs w:val="22"/>
              </w:rPr>
              <w:t>Новосибирская область</w:t>
            </w:r>
          </w:p>
        </w:tc>
        <w:tc>
          <w:tcPr>
            <w:tcW w:w="1134" w:type="dxa"/>
            <w:gridSpan w:val="2"/>
            <w:vAlign w:val="center"/>
          </w:tcPr>
          <w:p w:rsidR="00454035" w:rsidRPr="00454035" w:rsidRDefault="00454035" w:rsidP="00454035">
            <w:pPr>
              <w:autoSpaceDN w:val="0"/>
              <w:jc w:val="center"/>
              <w:rPr>
                <w:sz w:val="22"/>
                <w:szCs w:val="22"/>
              </w:rPr>
            </w:pPr>
            <w:r w:rsidRPr="00454035">
              <w:rPr>
                <w:sz w:val="22"/>
                <w:szCs w:val="22"/>
              </w:rPr>
              <w:t>Омская область</w:t>
            </w:r>
          </w:p>
        </w:tc>
        <w:tc>
          <w:tcPr>
            <w:tcW w:w="1416" w:type="dxa"/>
            <w:gridSpan w:val="2"/>
            <w:vAlign w:val="center"/>
          </w:tcPr>
          <w:p w:rsidR="00454035" w:rsidRPr="00454035" w:rsidRDefault="00454035" w:rsidP="00454035">
            <w:pPr>
              <w:autoSpaceDN w:val="0"/>
              <w:jc w:val="center"/>
              <w:rPr>
                <w:sz w:val="22"/>
                <w:szCs w:val="22"/>
              </w:rPr>
            </w:pPr>
            <w:r w:rsidRPr="00454035">
              <w:rPr>
                <w:sz w:val="22"/>
                <w:szCs w:val="22"/>
              </w:rPr>
              <w:t>Томская область</w:t>
            </w:r>
          </w:p>
        </w:tc>
      </w:tr>
      <w:tr w:rsidR="00454035" w:rsidRPr="00454035" w:rsidTr="00454035">
        <w:tc>
          <w:tcPr>
            <w:tcW w:w="851" w:type="dxa"/>
          </w:tcPr>
          <w:p w:rsidR="00454035" w:rsidRPr="00454035" w:rsidRDefault="00454035" w:rsidP="00454035">
            <w:pPr>
              <w:autoSpaceDN w:val="0"/>
              <w:ind w:left="-108" w:right="-108"/>
              <w:jc w:val="center"/>
              <w:rPr>
                <w:sz w:val="18"/>
                <w:szCs w:val="18"/>
              </w:rPr>
            </w:pPr>
          </w:p>
        </w:tc>
        <w:tc>
          <w:tcPr>
            <w:tcW w:w="709" w:type="dxa"/>
            <w:shd w:val="clear" w:color="auto" w:fill="FFFFFF"/>
            <w:vAlign w:val="center"/>
          </w:tcPr>
          <w:p w:rsidR="00454035" w:rsidRPr="00454035" w:rsidRDefault="00454035" w:rsidP="00454035">
            <w:pPr>
              <w:autoSpaceDN w:val="0"/>
              <w:jc w:val="center"/>
              <w:rPr>
                <w:sz w:val="18"/>
                <w:szCs w:val="18"/>
                <w:lang w:val="en-US"/>
              </w:rPr>
            </w:pPr>
            <w:r w:rsidRPr="00454035">
              <w:rPr>
                <w:sz w:val="18"/>
                <w:szCs w:val="18"/>
              </w:rPr>
              <w:t>2020</w:t>
            </w:r>
          </w:p>
        </w:tc>
        <w:tc>
          <w:tcPr>
            <w:tcW w:w="851" w:type="dxa"/>
            <w:shd w:val="clear" w:color="auto" w:fill="FFFFFF"/>
            <w:vAlign w:val="center"/>
          </w:tcPr>
          <w:p w:rsidR="00454035" w:rsidRPr="00454035" w:rsidRDefault="00454035" w:rsidP="00454035">
            <w:pPr>
              <w:autoSpaceDN w:val="0"/>
              <w:jc w:val="center"/>
              <w:rPr>
                <w:sz w:val="18"/>
                <w:szCs w:val="18"/>
              </w:rPr>
            </w:pPr>
            <w:r w:rsidRPr="00454035">
              <w:rPr>
                <w:sz w:val="18"/>
                <w:szCs w:val="18"/>
              </w:rPr>
              <w:t>2019</w:t>
            </w:r>
          </w:p>
        </w:tc>
        <w:tc>
          <w:tcPr>
            <w:tcW w:w="709" w:type="dxa"/>
            <w:shd w:val="clear" w:color="auto" w:fill="FFFFFF"/>
            <w:vAlign w:val="center"/>
          </w:tcPr>
          <w:p w:rsidR="00454035" w:rsidRPr="00454035" w:rsidRDefault="00454035" w:rsidP="00454035">
            <w:pPr>
              <w:autoSpaceDN w:val="0"/>
              <w:jc w:val="center"/>
              <w:rPr>
                <w:sz w:val="18"/>
                <w:szCs w:val="18"/>
                <w:lang w:val="en-US"/>
              </w:rPr>
            </w:pPr>
            <w:r w:rsidRPr="00454035">
              <w:rPr>
                <w:sz w:val="18"/>
                <w:szCs w:val="18"/>
              </w:rPr>
              <w:t>2020</w:t>
            </w:r>
          </w:p>
        </w:tc>
        <w:tc>
          <w:tcPr>
            <w:tcW w:w="708" w:type="dxa"/>
            <w:shd w:val="clear" w:color="auto" w:fill="FFFFFF"/>
            <w:vAlign w:val="center"/>
          </w:tcPr>
          <w:p w:rsidR="00454035" w:rsidRPr="00454035" w:rsidRDefault="00454035" w:rsidP="00454035">
            <w:pPr>
              <w:autoSpaceDN w:val="0"/>
              <w:jc w:val="center"/>
              <w:rPr>
                <w:sz w:val="18"/>
                <w:szCs w:val="18"/>
              </w:rPr>
            </w:pPr>
            <w:r w:rsidRPr="00454035">
              <w:rPr>
                <w:sz w:val="18"/>
                <w:szCs w:val="18"/>
              </w:rPr>
              <w:t>2019</w:t>
            </w:r>
          </w:p>
        </w:tc>
        <w:tc>
          <w:tcPr>
            <w:tcW w:w="567" w:type="dxa"/>
            <w:shd w:val="clear" w:color="auto" w:fill="FFFFFF"/>
            <w:vAlign w:val="center"/>
          </w:tcPr>
          <w:p w:rsidR="00454035" w:rsidRPr="00454035" w:rsidRDefault="00454035" w:rsidP="00454035">
            <w:pPr>
              <w:autoSpaceDN w:val="0"/>
              <w:ind w:left="-107" w:right="-108"/>
              <w:jc w:val="center"/>
              <w:rPr>
                <w:sz w:val="18"/>
                <w:szCs w:val="18"/>
                <w:lang w:val="en-US"/>
              </w:rPr>
            </w:pPr>
            <w:r w:rsidRPr="00454035">
              <w:rPr>
                <w:sz w:val="18"/>
                <w:szCs w:val="18"/>
              </w:rPr>
              <w:t>2020</w:t>
            </w:r>
          </w:p>
        </w:tc>
        <w:tc>
          <w:tcPr>
            <w:tcW w:w="567" w:type="dxa"/>
            <w:shd w:val="clear" w:color="auto" w:fill="FFFFFF"/>
            <w:vAlign w:val="center"/>
          </w:tcPr>
          <w:p w:rsidR="00454035" w:rsidRPr="00454035" w:rsidRDefault="00454035" w:rsidP="00454035">
            <w:pPr>
              <w:autoSpaceDN w:val="0"/>
              <w:ind w:left="-108" w:right="-108"/>
              <w:jc w:val="center"/>
              <w:rPr>
                <w:sz w:val="18"/>
                <w:szCs w:val="18"/>
              </w:rPr>
            </w:pPr>
            <w:r w:rsidRPr="00454035">
              <w:rPr>
                <w:sz w:val="18"/>
                <w:szCs w:val="18"/>
              </w:rPr>
              <w:t>2019</w:t>
            </w:r>
          </w:p>
        </w:tc>
        <w:tc>
          <w:tcPr>
            <w:tcW w:w="567" w:type="dxa"/>
            <w:shd w:val="clear" w:color="auto" w:fill="FFFFFF"/>
            <w:vAlign w:val="center"/>
          </w:tcPr>
          <w:p w:rsidR="00454035" w:rsidRPr="00454035" w:rsidRDefault="00454035" w:rsidP="00454035">
            <w:pPr>
              <w:autoSpaceDN w:val="0"/>
              <w:ind w:left="-108" w:right="-108"/>
              <w:jc w:val="center"/>
              <w:rPr>
                <w:sz w:val="18"/>
                <w:szCs w:val="18"/>
                <w:lang w:val="en-US"/>
              </w:rPr>
            </w:pPr>
            <w:r w:rsidRPr="00454035">
              <w:rPr>
                <w:sz w:val="18"/>
                <w:szCs w:val="18"/>
              </w:rPr>
              <w:t>2020</w:t>
            </w:r>
          </w:p>
        </w:tc>
        <w:tc>
          <w:tcPr>
            <w:tcW w:w="567" w:type="dxa"/>
            <w:shd w:val="clear" w:color="auto" w:fill="FFFFFF"/>
            <w:vAlign w:val="center"/>
          </w:tcPr>
          <w:p w:rsidR="00454035" w:rsidRPr="00454035" w:rsidRDefault="00454035" w:rsidP="00454035">
            <w:pPr>
              <w:autoSpaceDN w:val="0"/>
              <w:ind w:left="-108"/>
              <w:jc w:val="center"/>
              <w:rPr>
                <w:sz w:val="18"/>
                <w:szCs w:val="18"/>
              </w:rPr>
            </w:pPr>
            <w:r w:rsidRPr="00454035">
              <w:rPr>
                <w:sz w:val="18"/>
                <w:szCs w:val="18"/>
              </w:rPr>
              <w:t>2019</w:t>
            </w:r>
          </w:p>
        </w:tc>
        <w:tc>
          <w:tcPr>
            <w:tcW w:w="709" w:type="dxa"/>
            <w:shd w:val="clear" w:color="auto" w:fill="FFFFFF"/>
            <w:vAlign w:val="center"/>
          </w:tcPr>
          <w:p w:rsidR="00454035" w:rsidRPr="00454035" w:rsidRDefault="00454035" w:rsidP="00454035">
            <w:pPr>
              <w:autoSpaceDN w:val="0"/>
              <w:jc w:val="center"/>
              <w:rPr>
                <w:sz w:val="18"/>
                <w:szCs w:val="18"/>
              </w:rPr>
            </w:pPr>
            <w:r w:rsidRPr="00454035">
              <w:rPr>
                <w:sz w:val="18"/>
                <w:szCs w:val="18"/>
              </w:rPr>
              <w:t>2020</w:t>
            </w:r>
          </w:p>
        </w:tc>
        <w:tc>
          <w:tcPr>
            <w:tcW w:w="709" w:type="dxa"/>
            <w:shd w:val="clear" w:color="auto" w:fill="FFFFFF"/>
            <w:vAlign w:val="center"/>
          </w:tcPr>
          <w:p w:rsidR="00454035" w:rsidRPr="00454035" w:rsidRDefault="00454035" w:rsidP="00454035">
            <w:pPr>
              <w:autoSpaceDN w:val="0"/>
              <w:jc w:val="center"/>
              <w:rPr>
                <w:sz w:val="18"/>
                <w:szCs w:val="18"/>
              </w:rPr>
            </w:pPr>
            <w:r w:rsidRPr="00454035">
              <w:rPr>
                <w:sz w:val="18"/>
                <w:szCs w:val="18"/>
              </w:rPr>
              <w:t>2019</w:t>
            </w:r>
          </w:p>
        </w:tc>
        <w:tc>
          <w:tcPr>
            <w:tcW w:w="567" w:type="dxa"/>
            <w:shd w:val="clear" w:color="auto" w:fill="FFFFFF"/>
            <w:vAlign w:val="center"/>
          </w:tcPr>
          <w:p w:rsidR="00454035" w:rsidRPr="00454035" w:rsidRDefault="00454035" w:rsidP="00454035">
            <w:pPr>
              <w:autoSpaceDN w:val="0"/>
              <w:ind w:left="-108" w:right="-108"/>
              <w:jc w:val="center"/>
              <w:rPr>
                <w:sz w:val="18"/>
                <w:szCs w:val="18"/>
                <w:lang w:val="en-US"/>
              </w:rPr>
            </w:pPr>
            <w:r w:rsidRPr="00454035">
              <w:rPr>
                <w:sz w:val="18"/>
                <w:szCs w:val="18"/>
              </w:rPr>
              <w:t>2020</w:t>
            </w:r>
          </w:p>
        </w:tc>
        <w:tc>
          <w:tcPr>
            <w:tcW w:w="567" w:type="dxa"/>
            <w:shd w:val="clear" w:color="auto" w:fill="FFFFFF"/>
            <w:vAlign w:val="center"/>
          </w:tcPr>
          <w:p w:rsidR="00454035" w:rsidRPr="00454035" w:rsidRDefault="00454035" w:rsidP="00454035">
            <w:pPr>
              <w:autoSpaceDN w:val="0"/>
              <w:ind w:left="-108" w:right="-108"/>
              <w:jc w:val="center"/>
              <w:rPr>
                <w:sz w:val="18"/>
                <w:szCs w:val="18"/>
              </w:rPr>
            </w:pPr>
            <w:r w:rsidRPr="00454035">
              <w:rPr>
                <w:sz w:val="18"/>
                <w:szCs w:val="18"/>
              </w:rPr>
              <w:t>2019</w:t>
            </w:r>
          </w:p>
        </w:tc>
        <w:tc>
          <w:tcPr>
            <w:tcW w:w="708" w:type="dxa"/>
            <w:shd w:val="clear" w:color="auto" w:fill="FFFFFF"/>
            <w:vAlign w:val="center"/>
          </w:tcPr>
          <w:p w:rsidR="00454035" w:rsidRPr="00454035" w:rsidRDefault="00454035" w:rsidP="00454035">
            <w:pPr>
              <w:autoSpaceDN w:val="0"/>
              <w:ind w:right="-108"/>
              <w:jc w:val="center"/>
              <w:rPr>
                <w:sz w:val="18"/>
                <w:szCs w:val="18"/>
                <w:lang w:val="en-US"/>
              </w:rPr>
            </w:pPr>
            <w:r w:rsidRPr="00454035">
              <w:rPr>
                <w:sz w:val="18"/>
                <w:szCs w:val="18"/>
              </w:rPr>
              <w:t>2020</w:t>
            </w:r>
          </w:p>
        </w:tc>
        <w:tc>
          <w:tcPr>
            <w:tcW w:w="708" w:type="dxa"/>
            <w:shd w:val="clear" w:color="auto" w:fill="FFFFFF"/>
            <w:vAlign w:val="center"/>
          </w:tcPr>
          <w:p w:rsidR="00454035" w:rsidRPr="00454035" w:rsidRDefault="00454035" w:rsidP="00454035">
            <w:pPr>
              <w:autoSpaceDN w:val="0"/>
              <w:ind w:left="-109" w:right="-108"/>
              <w:jc w:val="center"/>
              <w:rPr>
                <w:sz w:val="18"/>
                <w:szCs w:val="18"/>
              </w:rPr>
            </w:pPr>
            <w:r w:rsidRPr="00454035">
              <w:rPr>
                <w:sz w:val="18"/>
                <w:szCs w:val="18"/>
              </w:rPr>
              <w:t>2019</w:t>
            </w:r>
          </w:p>
        </w:tc>
      </w:tr>
      <w:tr w:rsidR="00454035" w:rsidRPr="00454035" w:rsidTr="00454035">
        <w:tc>
          <w:tcPr>
            <w:tcW w:w="851" w:type="dxa"/>
          </w:tcPr>
          <w:p w:rsidR="00454035" w:rsidRPr="00454035" w:rsidRDefault="00454035" w:rsidP="00454035">
            <w:pPr>
              <w:autoSpaceDN w:val="0"/>
              <w:ind w:left="-108" w:right="-108"/>
              <w:jc w:val="center"/>
              <w:rPr>
                <w:sz w:val="18"/>
                <w:szCs w:val="18"/>
              </w:rPr>
            </w:pPr>
            <w:r w:rsidRPr="00454035">
              <w:rPr>
                <w:sz w:val="18"/>
                <w:szCs w:val="18"/>
              </w:rPr>
              <w:t>Кол-во инспекторов</w:t>
            </w:r>
          </w:p>
        </w:tc>
        <w:tc>
          <w:tcPr>
            <w:tcW w:w="709" w:type="dxa"/>
            <w:shd w:val="clear" w:color="auto" w:fill="FFFFFF"/>
            <w:vAlign w:val="center"/>
          </w:tcPr>
          <w:p w:rsidR="00454035" w:rsidRPr="00454035" w:rsidRDefault="00454035" w:rsidP="00454035">
            <w:pPr>
              <w:autoSpaceDN w:val="0"/>
              <w:jc w:val="center"/>
              <w:rPr>
                <w:sz w:val="18"/>
                <w:szCs w:val="18"/>
              </w:rPr>
            </w:pPr>
            <w:r w:rsidRPr="00454035">
              <w:rPr>
                <w:sz w:val="18"/>
                <w:szCs w:val="18"/>
              </w:rPr>
              <w:t>21</w:t>
            </w:r>
          </w:p>
        </w:tc>
        <w:tc>
          <w:tcPr>
            <w:tcW w:w="851" w:type="dxa"/>
            <w:shd w:val="clear" w:color="auto" w:fill="FFFFFF"/>
            <w:vAlign w:val="center"/>
          </w:tcPr>
          <w:p w:rsidR="00454035" w:rsidRPr="00454035" w:rsidRDefault="00454035" w:rsidP="00454035">
            <w:pPr>
              <w:autoSpaceDN w:val="0"/>
              <w:jc w:val="center"/>
              <w:rPr>
                <w:sz w:val="18"/>
                <w:szCs w:val="18"/>
              </w:rPr>
            </w:pPr>
            <w:r w:rsidRPr="00454035">
              <w:rPr>
                <w:sz w:val="18"/>
                <w:szCs w:val="18"/>
              </w:rPr>
              <w:t>19</w:t>
            </w:r>
          </w:p>
        </w:tc>
        <w:tc>
          <w:tcPr>
            <w:tcW w:w="709" w:type="dxa"/>
            <w:shd w:val="clear" w:color="auto" w:fill="FFFFFF"/>
            <w:vAlign w:val="center"/>
          </w:tcPr>
          <w:p w:rsidR="00454035" w:rsidRPr="00454035" w:rsidRDefault="00454035" w:rsidP="00454035">
            <w:pPr>
              <w:autoSpaceDN w:val="0"/>
              <w:ind w:left="-107" w:right="-108"/>
              <w:jc w:val="center"/>
              <w:rPr>
                <w:sz w:val="18"/>
                <w:szCs w:val="18"/>
              </w:rPr>
            </w:pPr>
            <w:r w:rsidRPr="00454035">
              <w:rPr>
                <w:sz w:val="18"/>
                <w:szCs w:val="18"/>
              </w:rPr>
              <w:t>7</w:t>
            </w:r>
          </w:p>
        </w:tc>
        <w:tc>
          <w:tcPr>
            <w:tcW w:w="708" w:type="dxa"/>
            <w:shd w:val="clear" w:color="auto" w:fill="FFFFFF"/>
            <w:vAlign w:val="center"/>
          </w:tcPr>
          <w:p w:rsidR="00454035" w:rsidRPr="00454035" w:rsidRDefault="00454035" w:rsidP="00454035">
            <w:pPr>
              <w:autoSpaceDN w:val="0"/>
              <w:ind w:left="-107" w:right="-108"/>
              <w:jc w:val="center"/>
              <w:rPr>
                <w:sz w:val="18"/>
                <w:szCs w:val="18"/>
              </w:rPr>
            </w:pPr>
            <w:r w:rsidRPr="00454035">
              <w:rPr>
                <w:sz w:val="18"/>
                <w:szCs w:val="18"/>
              </w:rPr>
              <w:t>5</w:t>
            </w:r>
          </w:p>
        </w:tc>
        <w:tc>
          <w:tcPr>
            <w:tcW w:w="567" w:type="dxa"/>
            <w:shd w:val="clear" w:color="auto" w:fill="FFFFFF"/>
            <w:vAlign w:val="center"/>
          </w:tcPr>
          <w:p w:rsidR="00454035" w:rsidRPr="00454035" w:rsidRDefault="00454035" w:rsidP="00454035">
            <w:pPr>
              <w:autoSpaceDN w:val="0"/>
              <w:ind w:left="-107" w:right="-108"/>
              <w:jc w:val="center"/>
              <w:rPr>
                <w:sz w:val="18"/>
                <w:szCs w:val="18"/>
              </w:rPr>
            </w:pPr>
            <w:r w:rsidRPr="00454035">
              <w:rPr>
                <w:sz w:val="18"/>
                <w:szCs w:val="18"/>
              </w:rPr>
              <w:t>6</w:t>
            </w:r>
          </w:p>
        </w:tc>
        <w:tc>
          <w:tcPr>
            <w:tcW w:w="567" w:type="dxa"/>
            <w:shd w:val="clear" w:color="auto" w:fill="FFFFFF"/>
            <w:vAlign w:val="center"/>
          </w:tcPr>
          <w:p w:rsidR="00454035" w:rsidRPr="00454035" w:rsidRDefault="00454035" w:rsidP="00454035">
            <w:pPr>
              <w:autoSpaceDN w:val="0"/>
              <w:ind w:left="-107" w:right="-108"/>
              <w:jc w:val="center"/>
              <w:rPr>
                <w:sz w:val="18"/>
                <w:szCs w:val="18"/>
              </w:rPr>
            </w:pPr>
            <w:r w:rsidRPr="00454035">
              <w:rPr>
                <w:sz w:val="18"/>
                <w:szCs w:val="18"/>
              </w:rPr>
              <w:t>6</w:t>
            </w:r>
          </w:p>
        </w:tc>
        <w:tc>
          <w:tcPr>
            <w:tcW w:w="567" w:type="dxa"/>
            <w:shd w:val="clear" w:color="auto" w:fill="FFFFFF"/>
            <w:vAlign w:val="center"/>
          </w:tcPr>
          <w:p w:rsidR="00454035" w:rsidRPr="00454035" w:rsidRDefault="00454035" w:rsidP="00454035">
            <w:pPr>
              <w:autoSpaceDN w:val="0"/>
              <w:ind w:left="-108" w:right="-108"/>
              <w:jc w:val="center"/>
              <w:rPr>
                <w:sz w:val="18"/>
                <w:szCs w:val="18"/>
              </w:rPr>
            </w:pPr>
            <w:r w:rsidRPr="00454035">
              <w:rPr>
                <w:sz w:val="18"/>
                <w:szCs w:val="18"/>
              </w:rPr>
              <w:t>-</w:t>
            </w:r>
          </w:p>
        </w:tc>
        <w:tc>
          <w:tcPr>
            <w:tcW w:w="567" w:type="dxa"/>
            <w:shd w:val="clear" w:color="auto" w:fill="FFFFFF"/>
            <w:vAlign w:val="center"/>
          </w:tcPr>
          <w:p w:rsidR="00454035" w:rsidRPr="00454035" w:rsidRDefault="00454035" w:rsidP="00454035">
            <w:pPr>
              <w:autoSpaceDN w:val="0"/>
              <w:ind w:left="-108" w:right="-108"/>
              <w:jc w:val="center"/>
              <w:rPr>
                <w:sz w:val="18"/>
                <w:szCs w:val="18"/>
              </w:rPr>
            </w:pPr>
            <w:r w:rsidRPr="00454035">
              <w:rPr>
                <w:sz w:val="18"/>
                <w:szCs w:val="18"/>
              </w:rPr>
              <w:t>0</w:t>
            </w:r>
          </w:p>
        </w:tc>
        <w:tc>
          <w:tcPr>
            <w:tcW w:w="709" w:type="dxa"/>
            <w:shd w:val="clear" w:color="auto" w:fill="FFFFFF"/>
            <w:vAlign w:val="center"/>
          </w:tcPr>
          <w:p w:rsidR="00454035" w:rsidRPr="00454035" w:rsidRDefault="00454035" w:rsidP="00454035">
            <w:pPr>
              <w:autoSpaceDN w:val="0"/>
              <w:jc w:val="center"/>
              <w:rPr>
                <w:sz w:val="18"/>
                <w:szCs w:val="18"/>
              </w:rPr>
            </w:pPr>
            <w:r w:rsidRPr="00454035">
              <w:rPr>
                <w:sz w:val="18"/>
                <w:szCs w:val="18"/>
              </w:rPr>
              <w:t>5</w:t>
            </w:r>
          </w:p>
        </w:tc>
        <w:tc>
          <w:tcPr>
            <w:tcW w:w="709" w:type="dxa"/>
            <w:shd w:val="clear" w:color="auto" w:fill="FFFFFF"/>
            <w:vAlign w:val="center"/>
          </w:tcPr>
          <w:p w:rsidR="00454035" w:rsidRPr="00454035" w:rsidRDefault="00454035" w:rsidP="00454035">
            <w:pPr>
              <w:autoSpaceDN w:val="0"/>
              <w:jc w:val="center"/>
              <w:rPr>
                <w:sz w:val="18"/>
                <w:szCs w:val="18"/>
              </w:rPr>
            </w:pPr>
            <w:r w:rsidRPr="00454035">
              <w:rPr>
                <w:sz w:val="18"/>
                <w:szCs w:val="18"/>
              </w:rPr>
              <w:t>5</w:t>
            </w:r>
          </w:p>
        </w:tc>
        <w:tc>
          <w:tcPr>
            <w:tcW w:w="567" w:type="dxa"/>
            <w:shd w:val="clear" w:color="auto" w:fill="FFFFFF"/>
            <w:vAlign w:val="center"/>
          </w:tcPr>
          <w:p w:rsidR="00454035" w:rsidRPr="00454035" w:rsidRDefault="00454035" w:rsidP="00454035">
            <w:pPr>
              <w:autoSpaceDN w:val="0"/>
              <w:jc w:val="center"/>
              <w:rPr>
                <w:sz w:val="18"/>
                <w:szCs w:val="18"/>
              </w:rPr>
            </w:pPr>
            <w:r w:rsidRPr="00454035">
              <w:rPr>
                <w:sz w:val="18"/>
                <w:szCs w:val="18"/>
              </w:rPr>
              <w:t>2</w:t>
            </w:r>
          </w:p>
        </w:tc>
        <w:tc>
          <w:tcPr>
            <w:tcW w:w="567" w:type="dxa"/>
            <w:shd w:val="clear" w:color="auto" w:fill="FFFFFF"/>
            <w:vAlign w:val="center"/>
          </w:tcPr>
          <w:p w:rsidR="00454035" w:rsidRPr="00454035" w:rsidRDefault="00454035" w:rsidP="00454035">
            <w:pPr>
              <w:autoSpaceDN w:val="0"/>
              <w:jc w:val="center"/>
              <w:rPr>
                <w:sz w:val="18"/>
                <w:szCs w:val="18"/>
              </w:rPr>
            </w:pPr>
            <w:r w:rsidRPr="00454035">
              <w:rPr>
                <w:sz w:val="18"/>
                <w:szCs w:val="18"/>
              </w:rPr>
              <w:t>2</w:t>
            </w:r>
          </w:p>
        </w:tc>
        <w:tc>
          <w:tcPr>
            <w:tcW w:w="708" w:type="dxa"/>
            <w:shd w:val="clear" w:color="auto" w:fill="FFFFFF"/>
            <w:vAlign w:val="center"/>
          </w:tcPr>
          <w:p w:rsidR="00454035" w:rsidRPr="00454035" w:rsidRDefault="00454035" w:rsidP="00454035">
            <w:pPr>
              <w:autoSpaceDN w:val="0"/>
              <w:jc w:val="center"/>
              <w:rPr>
                <w:sz w:val="18"/>
                <w:szCs w:val="18"/>
              </w:rPr>
            </w:pPr>
            <w:r w:rsidRPr="00454035">
              <w:rPr>
                <w:sz w:val="18"/>
                <w:szCs w:val="18"/>
              </w:rPr>
              <w:t>1</w:t>
            </w:r>
          </w:p>
        </w:tc>
        <w:tc>
          <w:tcPr>
            <w:tcW w:w="708" w:type="dxa"/>
            <w:shd w:val="clear" w:color="auto" w:fill="FFFFFF"/>
            <w:vAlign w:val="center"/>
          </w:tcPr>
          <w:p w:rsidR="00454035" w:rsidRPr="00454035" w:rsidRDefault="00454035" w:rsidP="00454035">
            <w:pPr>
              <w:autoSpaceDN w:val="0"/>
              <w:jc w:val="center"/>
              <w:rPr>
                <w:sz w:val="18"/>
                <w:szCs w:val="18"/>
              </w:rPr>
            </w:pPr>
            <w:r w:rsidRPr="00454035">
              <w:rPr>
                <w:sz w:val="18"/>
                <w:szCs w:val="18"/>
              </w:rPr>
              <w:t>1</w:t>
            </w:r>
          </w:p>
        </w:tc>
      </w:tr>
      <w:tr w:rsidR="00454035" w:rsidRPr="00454035" w:rsidTr="00454035">
        <w:tc>
          <w:tcPr>
            <w:tcW w:w="851" w:type="dxa"/>
          </w:tcPr>
          <w:p w:rsidR="00454035" w:rsidRPr="00454035" w:rsidRDefault="00454035" w:rsidP="00454035">
            <w:pPr>
              <w:autoSpaceDN w:val="0"/>
              <w:ind w:left="-108" w:right="-108"/>
              <w:jc w:val="center"/>
              <w:rPr>
                <w:sz w:val="18"/>
                <w:szCs w:val="18"/>
              </w:rPr>
            </w:pPr>
            <w:r w:rsidRPr="00454035">
              <w:rPr>
                <w:sz w:val="18"/>
                <w:szCs w:val="18"/>
              </w:rPr>
              <w:t>Кол-во обследований</w:t>
            </w:r>
          </w:p>
        </w:tc>
        <w:tc>
          <w:tcPr>
            <w:tcW w:w="709" w:type="dxa"/>
            <w:shd w:val="clear" w:color="auto" w:fill="FFFFFF"/>
            <w:vAlign w:val="center"/>
          </w:tcPr>
          <w:p w:rsidR="00454035" w:rsidRPr="00454035" w:rsidRDefault="00454035" w:rsidP="00454035">
            <w:pPr>
              <w:autoSpaceDN w:val="0"/>
              <w:jc w:val="center"/>
              <w:rPr>
                <w:sz w:val="18"/>
                <w:szCs w:val="18"/>
              </w:rPr>
            </w:pPr>
            <w:r w:rsidRPr="00454035">
              <w:rPr>
                <w:sz w:val="18"/>
                <w:szCs w:val="18"/>
              </w:rPr>
              <w:t>646</w:t>
            </w:r>
          </w:p>
        </w:tc>
        <w:tc>
          <w:tcPr>
            <w:tcW w:w="851" w:type="dxa"/>
            <w:shd w:val="clear" w:color="auto" w:fill="FFFFFF"/>
            <w:vAlign w:val="center"/>
          </w:tcPr>
          <w:p w:rsidR="00454035" w:rsidRPr="00454035" w:rsidRDefault="00454035" w:rsidP="00454035">
            <w:pPr>
              <w:autoSpaceDN w:val="0"/>
              <w:jc w:val="center"/>
              <w:rPr>
                <w:sz w:val="18"/>
                <w:szCs w:val="18"/>
              </w:rPr>
            </w:pPr>
            <w:r w:rsidRPr="00454035">
              <w:rPr>
                <w:sz w:val="18"/>
                <w:szCs w:val="18"/>
              </w:rPr>
              <w:t>491</w:t>
            </w:r>
          </w:p>
        </w:tc>
        <w:tc>
          <w:tcPr>
            <w:tcW w:w="709" w:type="dxa"/>
            <w:shd w:val="clear" w:color="auto" w:fill="auto"/>
            <w:vAlign w:val="center"/>
          </w:tcPr>
          <w:p w:rsidR="00454035" w:rsidRPr="00454035" w:rsidRDefault="00454035" w:rsidP="00454035">
            <w:pPr>
              <w:autoSpaceDN w:val="0"/>
              <w:ind w:left="-107" w:right="-108"/>
              <w:jc w:val="center"/>
              <w:rPr>
                <w:sz w:val="18"/>
                <w:szCs w:val="18"/>
              </w:rPr>
            </w:pPr>
            <w:r w:rsidRPr="00454035">
              <w:rPr>
                <w:sz w:val="18"/>
                <w:szCs w:val="18"/>
              </w:rPr>
              <w:t>192</w:t>
            </w:r>
          </w:p>
        </w:tc>
        <w:tc>
          <w:tcPr>
            <w:tcW w:w="708" w:type="dxa"/>
            <w:shd w:val="clear" w:color="auto" w:fill="FFFFFF"/>
            <w:vAlign w:val="center"/>
          </w:tcPr>
          <w:p w:rsidR="00454035" w:rsidRPr="00454035" w:rsidRDefault="00454035" w:rsidP="00454035">
            <w:pPr>
              <w:autoSpaceDN w:val="0"/>
              <w:ind w:left="-107" w:right="-108"/>
              <w:jc w:val="center"/>
              <w:rPr>
                <w:sz w:val="18"/>
                <w:szCs w:val="18"/>
              </w:rPr>
            </w:pPr>
            <w:r w:rsidRPr="00454035">
              <w:rPr>
                <w:sz w:val="18"/>
                <w:szCs w:val="18"/>
              </w:rPr>
              <w:t>99</w:t>
            </w:r>
          </w:p>
        </w:tc>
        <w:tc>
          <w:tcPr>
            <w:tcW w:w="567" w:type="dxa"/>
            <w:shd w:val="clear" w:color="auto" w:fill="FFFFFF"/>
            <w:vAlign w:val="center"/>
          </w:tcPr>
          <w:p w:rsidR="00454035" w:rsidRPr="00454035" w:rsidRDefault="00454035" w:rsidP="00454035">
            <w:pPr>
              <w:autoSpaceDN w:val="0"/>
              <w:ind w:left="-107" w:right="-108"/>
              <w:jc w:val="center"/>
              <w:rPr>
                <w:sz w:val="18"/>
                <w:szCs w:val="18"/>
              </w:rPr>
            </w:pPr>
            <w:r w:rsidRPr="00454035">
              <w:rPr>
                <w:sz w:val="18"/>
                <w:szCs w:val="18"/>
              </w:rPr>
              <w:t>114</w:t>
            </w:r>
          </w:p>
        </w:tc>
        <w:tc>
          <w:tcPr>
            <w:tcW w:w="567" w:type="dxa"/>
            <w:shd w:val="clear" w:color="auto" w:fill="FFFFFF"/>
            <w:vAlign w:val="center"/>
          </w:tcPr>
          <w:p w:rsidR="00454035" w:rsidRPr="00454035" w:rsidRDefault="00454035" w:rsidP="00454035">
            <w:pPr>
              <w:autoSpaceDN w:val="0"/>
              <w:ind w:left="-107" w:right="-108"/>
              <w:jc w:val="center"/>
              <w:rPr>
                <w:sz w:val="18"/>
                <w:szCs w:val="18"/>
              </w:rPr>
            </w:pPr>
            <w:r w:rsidRPr="00454035">
              <w:rPr>
                <w:sz w:val="18"/>
                <w:szCs w:val="18"/>
              </w:rPr>
              <w:t>102</w:t>
            </w:r>
          </w:p>
        </w:tc>
        <w:tc>
          <w:tcPr>
            <w:tcW w:w="567" w:type="dxa"/>
            <w:shd w:val="clear" w:color="auto" w:fill="FFFFFF"/>
            <w:vAlign w:val="center"/>
          </w:tcPr>
          <w:p w:rsidR="00454035" w:rsidRPr="00454035" w:rsidRDefault="00454035" w:rsidP="00454035">
            <w:pPr>
              <w:autoSpaceDN w:val="0"/>
              <w:ind w:left="-108" w:right="-108"/>
              <w:jc w:val="center"/>
              <w:rPr>
                <w:sz w:val="18"/>
                <w:szCs w:val="18"/>
              </w:rPr>
            </w:pPr>
            <w:r w:rsidRPr="00454035">
              <w:rPr>
                <w:sz w:val="18"/>
                <w:szCs w:val="18"/>
              </w:rPr>
              <w:t>3</w:t>
            </w:r>
          </w:p>
        </w:tc>
        <w:tc>
          <w:tcPr>
            <w:tcW w:w="567" w:type="dxa"/>
            <w:shd w:val="clear" w:color="auto" w:fill="FFFFFF"/>
            <w:vAlign w:val="center"/>
          </w:tcPr>
          <w:p w:rsidR="00454035" w:rsidRPr="00454035" w:rsidRDefault="00454035" w:rsidP="00454035">
            <w:pPr>
              <w:autoSpaceDN w:val="0"/>
              <w:ind w:left="-108" w:right="-108"/>
              <w:jc w:val="center"/>
              <w:rPr>
                <w:sz w:val="18"/>
                <w:szCs w:val="18"/>
              </w:rPr>
            </w:pPr>
            <w:r w:rsidRPr="00454035">
              <w:rPr>
                <w:sz w:val="18"/>
                <w:szCs w:val="18"/>
              </w:rPr>
              <w:t>2</w:t>
            </w:r>
          </w:p>
        </w:tc>
        <w:tc>
          <w:tcPr>
            <w:tcW w:w="709" w:type="dxa"/>
            <w:shd w:val="clear" w:color="auto" w:fill="FFFFFF"/>
            <w:vAlign w:val="center"/>
          </w:tcPr>
          <w:p w:rsidR="00454035" w:rsidRPr="00454035" w:rsidRDefault="00454035" w:rsidP="00454035">
            <w:pPr>
              <w:autoSpaceDN w:val="0"/>
              <w:jc w:val="center"/>
              <w:rPr>
                <w:sz w:val="18"/>
                <w:szCs w:val="18"/>
              </w:rPr>
            </w:pPr>
            <w:r w:rsidRPr="00454035">
              <w:rPr>
                <w:sz w:val="18"/>
                <w:szCs w:val="18"/>
              </w:rPr>
              <w:t>134</w:t>
            </w:r>
          </w:p>
        </w:tc>
        <w:tc>
          <w:tcPr>
            <w:tcW w:w="709" w:type="dxa"/>
            <w:shd w:val="clear" w:color="auto" w:fill="FFFFFF"/>
            <w:vAlign w:val="center"/>
          </w:tcPr>
          <w:p w:rsidR="00454035" w:rsidRPr="00454035" w:rsidRDefault="00454035" w:rsidP="00454035">
            <w:pPr>
              <w:autoSpaceDN w:val="0"/>
              <w:jc w:val="center"/>
              <w:rPr>
                <w:sz w:val="18"/>
                <w:szCs w:val="18"/>
              </w:rPr>
            </w:pPr>
            <w:r w:rsidRPr="00454035">
              <w:rPr>
                <w:sz w:val="18"/>
                <w:szCs w:val="18"/>
              </w:rPr>
              <w:t>209</w:t>
            </w:r>
          </w:p>
        </w:tc>
        <w:tc>
          <w:tcPr>
            <w:tcW w:w="567" w:type="dxa"/>
            <w:shd w:val="clear" w:color="auto" w:fill="FFFFFF"/>
            <w:vAlign w:val="center"/>
          </w:tcPr>
          <w:p w:rsidR="00454035" w:rsidRPr="00454035" w:rsidRDefault="00454035" w:rsidP="00454035">
            <w:pPr>
              <w:autoSpaceDN w:val="0"/>
              <w:jc w:val="center"/>
              <w:rPr>
                <w:sz w:val="18"/>
                <w:szCs w:val="18"/>
              </w:rPr>
            </w:pPr>
            <w:r w:rsidRPr="00454035">
              <w:rPr>
                <w:sz w:val="18"/>
                <w:szCs w:val="18"/>
              </w:rPr>
              <w:t>139</w:t>
            </w:r>
          </w:p>
        </w:tc>
        <w:tc>
          <w:tcPr>
            <w:tcW w:w="567" w:type="dxa"/>
            <w:shd w:val="clear" w:color="auto" w:fill="FFFFFF"/>
            <w:vAlign w:val="center"/>
          </w:tcPr>
          <w:p w:rsidR="00454035" w:rsidRPr="00454035" w:rsidRDefault="00454035" w:rsidP="00454035">
            <w:pPr>
              <w:autoSpaceDN w:val="0"/>
              <w:jc w:val="center"/>
              <w:rPr>
                <w:sz w:val="18"/>
                <w:szCs w:val="18"/>
              </w:rPr>
            </w:pPr>
            <w:r w:rsidRPr="00454035">
              <w:rPr>
                <w:sz w:val="18"/>
                <w:szCs w:val="18"/>
              </w:rPr>
              <w:t>70</w:t>
            </w:r>
          </w:p>
        </w:tc>
        <w:tc>
          <w:tcPr>
            <w:tcW w:w="708" w:type="dxa"/>
            <w:shd w:val="clear" w:color="auto" w:fill="FFFFFF"/>
            <w:vAlign w:val="center"/>
          </w:tcPr>
          <w:p w:rsidR="00454035" w:rsidRPr="00454035" w:rsidRDefault="00454035" w:rsidP="00454035">
            <w:pPr>
              <w:autoSpaceDN w:val="0"/>
              <w:jc w:val="center"/>
              <w:rPr>
                <w:sz w:val="18"/>
                <w:szCs w:val="18"/>
              </w:rPr>
            </w:pPr>
            <w:r w:rsidRPr="00454035">
              <w:rPr>
                <w:sz w:val="18"/>
                <w:szCs w:val="18"/>
              </w:rPr>
              <w:t>64</w:t>
            </w:r>
          </w:p>
        </w:tc>
        <w:tc>
          <w:tcPr>
            <w:tcW w:w="708" w:type="dxa"/>
            <w:shd w:val="clear" w:color="auto" w:fill="FFFFFF"/>
            <w:vAlign w:val="center"/>
          </w:tcPr>
          <w:p w:rsidR="00454035" w:rsidRPr="00454035" w:rsidRDefault="00454035" w:rsidP="00454035">
            <w:pPr>
              <w:autoSpaceDN w:val="0"/>
              <w:jc w:val="center"/>
              <w:rPr>
                <w:sz w:val="18"/>
                <w:szCs w:val="18"/>
              </w:rPr>
            </w:pPr>
            <w:r w:rsidRPr="00454035">
              <w:rPr>
                <w:sz w:val="18"/>
                <w:szCs w:val="18"/>
              </w:rPr>
              <w:t>9</w:t>
            </w:r>
          </w:p>
        </w:tc>
      </w:tr>
      <w:tr w:rsidR="00454035" w:rsidRPr="00454035" w:rsidTr="00454035">
        <w:tc>
          <w:tcPr>
            <w:tcW w:w="851" w:type="dxa"/>
          </w:tcPr>
          <w:p w:rsidR="00454035" w:rsidRPr="00454035" w:rsidRDefault="00454035" w:rsidP="00454035">
            <w:pPr>
              <w:autoSpaceDN w:val="0"/>
              <w:ind w:left="-108" w:right="-108"/>
              <w:jc w:val="center"/>
              <w:rPr>
                <w:sz w:val="18"/>
                <w:szCs w:val="18"/>
              </w:rPr>
            </w:pPr>
            <w:r w:rsidRPr="00454035">
              <w:rPr>
                <w:sz w:val="18"/>
                <w:szCs w:val="18"/>
              </w:rPr>
              <w:t>Кол-во обследований на 1 инспектора в месяц</w:t>
            </w:r>
          </w:p>
        </w:tc>
        <w:tc>
          <w:tcPr>
            <w:tcW w:w="709" w:type="dxa"/>
            <w:shd w:val="clear" w:color="auto" w:fill="FFFFFF"/>
            <w:vAlign w:val="center"/>
          </w:tcPr>
          <w:p w:rsidR="00454035" w:rsidRPr="00454035" w:rsidRDefault="00454035" w:rsidP="00454035">
            <w:pPr>
              <w:autoSpaceDN w:val="0"/>
              <w:jc w:val="center"/>
              <w:rPr>
                <w:sz w:val="18"/>
                <w:szCs w:val="18"/>
              </w:rPr>
            </w:pPr>
            <w:r w:rsidRPr="00454035">
              <w:rPr>
                <w:sz w:val="18"/>
                <w:szCs w:val="18"/>
              </w:rPr>
              <w:t>5,13</w:t>
            </w:r>
          </w:p>
        </w:tc>
        <w:tc>
          <w:tcPr>
            <w:tcW w:w="851" w:type="dxa"/>
            <w:shd w:val="clear" w:color="auto" w:fill="FFFFFF"/>
            <w:vAlign w:val="center"/>
          </w:tcPr>
          <w:p w:rsidR="00454035" w:rsidRPr="00454035" w:rsidRDefault="00454035" w:rsidP="00454035">
            <w:pPr>
              <w:autoSpaceDN w:val="0"/>
              <w:jc w:val="center"/>
              <w:rPr>
                <w:sz w:val="18"/>
                <w:szCs w:val="18"/>
              </w:rPr>
            </w:pPr>
            <w:r w:rsidRPr="00454035">
              <w:rPr>
                <w:sz w:val="18"/>
                <w:szCs w:val="18"/>
              </w:rPr>
              <w:t>4,31</w:t>
            </w:r>
          </w:p>
        </w:tc>
        <w:tc>
          <w:tcPr>
            <w:tcW w:w="709" w:type="dxa"/>
            <w:shd w:val="clear" w:color="auto" w:fill="FFFFFF"/>
            <w:vAlign w:val="center"/>
          </w:tcPr>
          <w:p w:rsidR="00454035" w:rsidRPr="00454035" w:rsidRDefault="00454035" w:rsidP="00454035">
            <w:pPr>
              <w:autoSpaceDN w:val="0"/>
              <w:jc w:val="center"/>
              <w:rPr>
                <w:sz w:val="18"/>
                <w:szCs w:val="18"/>
              </w:rPr>
            </w:pPr>
            <w:r w:rsidRPr="00454035">
              <w:rPr>
                <w:sz w:val="18"/>
                <w:szCs w:val="18"/>
              </w:rPr>
              <w:t>4,57</w:t>
            </w:r>
          </w:p>
        </w:tc>
        <w:tc>
          <w:tcPr>
            <w:tcW w:w="708" w:type="dxa"/>
            <w:shd w:val="clear" w:color="auto" w:fill="FFFFFF"/>
            <w:vAlign w:val="center"/>
          </w:tcPr>
          <w:p w:rsidR="00454035" w:rsidRPr="00454035" w:rsidRDefault="00454035" w:rsidP="00454035">
            <w:pPr>
              <w:autoSpaceDN w:val="0"/>
              <w:jc w:val="center"/>
              <w:rPr>
                <w:sz w:val="18"/>
                <w:szCs w:val="18"/>
              </w:rPr>
            </w:pPr>
            <w:r w:rsidRPr="00454035">
              <w:rPr>
                <w:sz w:val="18"/>
                <w:szCs w:val="18"/>
              </w:rPr>
              <w:t>3,30</w:t>
            </w:r>
          </w:p>
        </w:tc>
        <w:tc>
          <w:tcPr>
            <w:tcW w:w="567" w:type="dxa"/>
            <w:shd w:val="clear" w:color="auto" w:fill="FFFFFF"/>
            <w:vAlign w:val="center"/>
          </w:tcPr>
          <w:p w:rsidR="00454035" w:rsidRPr="00454035" w:rsidRDefault="00454035" w:rsidP="00454035">
            <w:pPr>
              <w:autoSpaceDN w:val="0"/>
              <w:jc w:val="center"/>
              <w:rPr>
                <w:sz w:val="18"/>
                <w:szCs w:val="18"/>
              </w:rPr>
            </w:pPr>
            <w:r w:rsidRPr="00454035">
              <w:rPr>
                <w:sz w:val="18"/>
                <w:szCs w:val="18"/>
              </w:rPr>
              <w:t>3,17</w:t>
            </w:r>
          </w:p>
        </w:tc>
        <w:tc>
          <w:tcPr>
            <w:tcW w:w="567" w:type="dxa"/>
            <w:shd w:val="clear" w:color="auto" w:fill="FFFFFF"/>
            <w:vAlign w:val="center"/>
          </w:tcPr>
          <w:p w:rsidR="00454035" w:rsidRPr="00454035" w:rsidRDefault="00454035" w:rsidP="00454035">
            <w:pPr>
              <w:autoSpaceDN w:val="0"/>
              <w:jc w:val="center"/>
              <w:rPr>
                <w:sz w:val="18"/>
                <w:szCs w:val="18"/>
              </w:rPr>
            </w:pPr>
            <w:r w:rsidRPr="00454035">
              <w:rPr>
                <w:sz w:val="18"/>
                <w:szCs w:val="18"/>
              </w:rPr>
              <w:t>2,83</w:t>
            </w:r>
          </w:p>
        </w:tc>
        <w:tc>
          <w:tcPr>
            <w:tcW w:w="567" w:type="dxa"/>
            <w:shd w:val="clear" w:color="auto" w:fill="FFFFFF"/>
            <w:vAlign w:val="center"/>
          </w:tcPr>
          <w:p w:rsidR="00454035" w:rsidRPr="00454035" w:rsidRDefault="00454035" w:rsidP="00454035">
            <w:pPr>
              <w:autoSpaceDN w:val="0"/>
              <w:jc w:val="center"/>
              <w:rPr>
                <w:sz w:val="18"/>
                <w:szCs w:val="18"/>
              </w:rPr>
            </w:pPr>
            <w:r w:rsidRPr="00454035">
              <w:rPr>
                <w:sz w:val="18"/>
                <w:szCs w:val="18"/>
              </w:rPr>
              <w:t>-</w:t>
            </w:r>
          </w:p>
        </w:tc>
        <w:tc>
          <w:tcPr>
            <w:tcW w:w="567" w:type="dxa"/>
            <w:shd w:val="clear" w:color="auto" w:fill="FFFFFF"/>
            <w:vAlign w:val="center"/>
          </w:tcPr>
          <w:p w:rsidR="00454035" w:rsidRPr="00454035" w:rsidRDefault="00454035" w:rsidP="00454035">
            <w:pPr>
              <w:autoSpaceDN w:val="0"/>
              <w:jc w:val="center"/>
              <w:rPr>
                <w:sz w:val="18"/>
                <w:szCs w:val="18"/>
              </w:rPr>
            </w:pPr>
            <w:r w:rsidRPr="00454035">
              <w:rPr>
                <w:sz w:val="18"/>
                <w:szCs w:val="18"/>
              </w:rPr>
              <w:t>-</w:t>
            </w:r>
          </w:p>
        </w:tc>
        <w:tc>
          <w:tcPr>
            <w:tcW w:w="709" w:type="dxa"/>
            <w:shd w:val="clear" w:color="auto" w:fill="FFFFFF"/>
            <w:vAlign w:val="center"/>
          </w:tcPr>
          <w:p w:rsidR="00454035" w:rsidRPr="00454035" w:rsidRDefault="00454035" w:rsidP="00454035">
            <w:pPr>
              <w:autoSpaceDN w:val="0"/>
              <w:jc w:val="center"/>
              <w:rPr>
                <w:sz w:val="18"/>
                <w:szCs w:val="18"/>
              </w:rPr>
            </w:pPr>
            <w:r w:rsidRPr="00454035">
              <w:rPr>
                <w:sz w:val="18"/>
                <w:szCs w:val="18"/>
              </w:rPr>
              <w:t>4,5</w:t>
            </w:r>
          </w:p>
        </w:tc>
        <w:tc>
          <w:tcPr>
            <w:tcW w:w="709" w:type="dxa"/>
            <w:shd w:val="clear" w:color="auto" w:fill="FFFFFF"/>
            <w:vAlign w:val="center"/>
          </w:tcPr>
          <w:p w:rsidR="00454035" w:rsidRPr="00454035" w:rsidRDefault="00454035" w:rsidP="00454035">
            <w:pPr>
              <w:autoSpaceDN w:val="0"/>
              <w:jc w:val="center"/>
              <w:rPr>
                <w:sz w:val="18"/>
                <w:szCs w:val="18"/>
              </w:rPr>
            </w:pPr>
            <w:r w:rsidRPr="00454035">
              <w:rPr>
                <w:sz w:val="18"/>
                <w:szCs w:val="18"/>
              </w:rPr>
              <w:t>6,97</w:t>
            </w:r>
          </w:p>
        </w:tc>
        <w:tc>
          <w:tcPr>
            <w:tcW w:w="567" w:type="dxa"/>
            <w:shd w:val="clear" w:color="auto" w:fill="FFFFFF"/>
            <w:vAlign w:val="center"/>
          </w:tcPr>
          <w:p w:rsidR="00454035" w:rsidRPr="00454035" w:rsidRDefault="00454035" w:rsidP="00454035">
            <w:pPr>
              <w:autoSpaceDN w:val="0"/>
              <w:jc w:val="center"/>
              <w:rPr>
                <w:sz w:val="18"/>
                <w:szCs w:val="18"/>
              </w:rPr>
            </w:pPr>
            <w:r w:rsidRPr="00454035">
              <w:rPr>
                <w:sz w:val="18"/>
                <w:szCs w:val="18"/>
              </w:rPr>
              <w:t>11,6</w:t>
            </w:r>
          </w:p>
        </w:tc>
        <w:tc>
          <w:tcPr>
            <w:tcW w:w="567" w:type="dxa"/>
            <w:shd w:val="clear" w:color="auto" w:fill="FFFFFF"/>
            <w:vAlign w:val="center"/>
          </w:tcPr>
          <w:p w:rsidR="00454035" w:rsidRPr="00454035" w:rsidRDefault="00454035" w:rsidP="00454035">
            <w:pPr>
              <w:autoSpaceDN w:val="0"/>
              <w:jc w:val="center"/>
              <w:rPr>
                <w:sz w:val="18"/>
                <w:szCs w:val="18"/>
              </w:rPr>
            </w:pPr>
            <w:r w:rsidRPr="00454035">
              <w:rPr>
                <w:sz w:val="18"/>
                <w:szCs w:val="18"/>
              </w:rPr>
              <w:t>5,83</w:t>
            </w:r>
          </w:p>
        </w:tc>
        <w:tc>
          <w:tcPr>
            <w:tcW w:w="708" w:type="dxa"/>
            <w:shd w:val="clear" w:color="auto" w:fill="FFFFFF"/>
            <w:vAlign w:val="center"/>
          </w:tcPr>
          <w:p w:rsidR="00454035" w:rsidRPr="00454035" w:rsidRDefault="00454035" w:rsidP="00454035">
            <w:pPr>
              <w:autoSpaceDN w:val="0"/>
              <w:jc w:val="center"/>
              <w:rPr>
                <w:sz w:val="18"/>
                <w:szCs w:val="18"/>
              </w:rPr>
            </w:pPr>
            <w:r w:rsidRPr="00454035">
              <w:rPr>
                <w:sz w:val="18"/>
                <w:szCs w:val="18"/>
              </w:rPr>
              <w:t>10,7</w:t>
            </w:r>
          </w:p>
        </w:tc>
        <w:tc>
          <w:tcPr>
            <w:tcW w:w="708" w:type="dxa"/>
            <w:shd w:val="clear" w:color="auto" w:fill="FFFFFF"/>
            <w:vAlign w:val="center"/>
          </w:tcPr>
          <w:p w:rsidR="00454035" w:rsidRPr="00454035" w:rsidRDefault="00454035" w:rsidP="00454035">
            <w:pPr>
              <w:autoSpaceDN w:val="0"/>
              <w:jc w:val="center"/>
              <w:rPr>
                <w:sz w:val="18"/>
                <w:szCs w:val="18"/>
              </w:rPr>
            </w:pPr>
            <w:r w:rsidRPr="00454035">
              <w:rPr>
                <w:sz w:val="18"/>
                <w:szCs w:val="18"/>
              </w:rPr>
              <w:t>1,50</w:t>
            </w:r>
          </w:p>
        </w:tc>
      </w:tr>
      <w:tr w:rsidR="00454035" w:rsidRPr="00454035" w:rsidTr="00454035">
        <w:tc>
          <w:tcPr>
            <w:tcW w:w="851" w:type="dxa"/>
          </w:tcPr>
          <w:p w:rsidR="00454035" w:rsidRPr="00454035" w:rsidRDefault="00454035" w:rsidP="00454035">
            <w:pPr>
              <w:autoSpaceDN w:val="0"/>
              <w:ind w:left="-108" w:right="-108"/>
              <w:jc w:val="center"/>
              <w:rPr>
                <w:sz w:val="18"/>
                <w:szCs w:val="18"/>
              </w:rPr>
            </w:pPr>
            <w:r w:rsidRPr="00454035">
              <w:rPr>
                <w:sz w:val="18"/>
                <w:szCs w:val="18"/>
              </w:rPr>
              <w:t>Число выявленных нарушений</w:t>
            </w:r>
          </w:p>
        </w:tc>
        <w:tc>
          <w:tcPr>
            <w:tcW w:w="709" w:type="dxa"/>
            <w:shd w:val="clear" w:color="auto" w:fill="FFFFFF"/>
            <w:vAlign w:val="center"/>
          </w:tcPr>
          <w:p w:rsidR="00454035" w:rsidRPr="00454035" w:rsidRDefault="00454035" w:rsidP="00454035">
            <w:pPr>
              <w:autoSpaceDN w:val="0"/>
              <w:jc w:val="center"/>
              <w:rPr>
                <w:sz w:val="18"/>
                <w:szCs w:val="18"/>
              </w:rPr>
            </w:pPr>
            <w:r w:rsidRPr="00454035">
              <w:rPr>
                <w:sz w:val="18"/>
                <w:szCs w:val="18"/>
              </w:rPr>
              <w:t>221</w:t>
            </w:r>
          </w:p>
        </w:tc>
        <w:tc>
          <w:tcPr>
            <w:tcW w:w="851" w:type="dxa"/>
            <w:shd w:val="clear" w:color="auto" w:fill="FFFFFF"/>
            <w:vAlign w:val="center"/>
          </w:tcPr>
          <w:p w:rsidR="00454035" w:rsidRPr="00454035" w:rsidRDefault="00454035" w:rsidP="00454035">
            <w:pPr>
              <w:autoSpaceDN w:val="0"/>
              <w:jc w:val="center"/>
              <w:rPr>
                <w:sz w:val="18"/>
                <w:szCs w:val="18"/>
              </w:rPr>
            </w:pPr>
            <w:r w:rsidRPr="00454035">
              <w:rPr>
                <w:sz w:val="18"/>
                <w:szCs w:val="18"/>
              </w:rPr>
              <w:t>920</w:t>
            </w:r>
          </w:p>
        </w:tc>
        <w:tc>
          <w:tcPr>
            <w:tcW w:w="709" w:type="dxa"/>
            <w:shd w:val="clear" w:color="auto" w:fill="FFFFFF"/>
            <w:vAlign w:val="center"/>
          </w:tcPr>
          <w:p w:rsidR="00454035" w:rsidRPr="00454035" w:rsidRDefault="00454035" w:rsidP="00454035">
            <w:pPr>
              <w:autoSpaceDN w:val="0"/>
              <w:jc w:val="center"/>
              <w:rPr>
                <w:sz w:val="18"/>
                <w:szCs w:val="18"/>
              </w:rPr>
            </w:pPr>
            <w:r w:rsidRPr="00454035">
              <w:rPr>
                <w:sz w:val="18"/>
                <w:szCs w:val="18"/>
              </w:rPr>
              <w:t>121</w:t>
            </w:r>
          </w:p>
        </w:tc>
        <w:tc>
          <w:tcPr>
            <w:tcW w:w="708" w:type="dxa"/>
            <w:shd w:val="clear" w:color="auto" w:fill="FFFFFF"/>
            <w:vAlign w:val="center"/>
          </w:tcPr>
          <w:p w:rsidR="00454035" w:rsidRPr="00454035" w:rsidRDefault="00454035" w:rsidP="00454035">
            <w:pPr>
              <w:autoSpaceDN w:val="0"/>
              <w:jc w:val="center"/>
              <w:rPr>
                <w:sz w:val="18"/>
                <w:szCs w:val="18"/>
              </w:rPr>
            </w:pPr>
            <w:r w:rsidRPr="00454035">
              <w:rPr>
                <w:sz w:val="18"/>
                <w:szCs w:val="18"/>
              </w:rPr>
              <w:t>168</w:t>
            </w:r>
          </w:p>
        </w:tc>
        <w:tc>
          <w:tcPr>
            <w:tcW w:w="567" w:type="dxa"/>
            <w:shd w:val="clear" w:color="auto" w:fill="FFFFFF"/>
            <w:vAlign w:val="center"/>
          </w:tcPr>
          <w:p w:rsidR="00454035" w:rsidRPr="00454035" w:rsidRDefault="00454035" w:rsidP="00454035">
            <w:pPr>
              <w:autoSpaceDN w:val="0"/>
              <w:jc w:val="center"/>
              <w:rPr>
                <w:sz w:val="18"/>
                <w:szCs w:val="18"/>
              </w:rPr>
            </w:pPr>
            <w:r w:rsidRPr="00454035">
              <w:rPr>
                <w:sz w:val="18"/>
                <w:szCs w:val="18"/>
              </w:rPr>
              <w:t>32</w:t>
            </w:r>
          </w:p>
        </w:tc>
        <w:tc>
          <w:tcPr>
            <w:tcW w:w="567" w:type="dxa"/>
            <w:shd w:val="clear" w:color="auto" w:fill="FFFFFF"/>
            <w:vAlign w:val="center"/>
          </w:tcPr>
          <w:p w:rsidR="00454035" w:rsidRPr="00454035" w:rsidRDefault="00454035" w:rsidP="00454035">
            <w:pPr>
              <w:autoSpaceDN w:val="0"/>
              <w:jc w:val="center"/>
              <w:rPr>
                <w:sz w:val="18"/>
                <w:szCs w:val="18"/>
              </w:rPr>
            </w:pPr>
            <w:r w:rsidRPr="00454035">
              <w:rPr>
                <w:sz w:val="18"/>
                <w:szCs w:val="18"/>
              </w:rPr>
              <w:t>138</w:t>
            </w:r>
          </w:p>
        </w:tc>
        <w:tc>
          <w:tcPr>
            <w:tcW w:w="567" w:type="dxa"/>
            <w:shd w:val="clear" w:color="auto" w:fill="FFFFFF"/>
            <w:vAlign w:val="center"/>
          </w:tcPr>
          <w:p w:rsidR="00454035" w:rsidRPr="00454035" w:rsidRDefault="00454035" w:rsidP="00454035">
            <w:pPr>
              <w:autoSpaceDN w:val="0"/>
              <w:jc w:val="center"/>
              <w:rPr>
                <w:sz w:val="18"/>
                <w:szCs w:val="18"/>
              </w:rPr>
            </w:pPr>
            <w:r w:rsidRPr="00454035">
              <w:rPr>
                <w:sz w:val="18"/>
                <w:szCs w:val="18"/>
              </w:rPr>
              <w:t>-</w:t>
            </w:r>
          </w:p>
        </w:tc>
        <w:tc>
          <w:tcPr>
            <w:tcW w:w="567" w:type="dxa"/>
            <w:shd w:val="clear" w:color="auto" w:fill="FFFFFF"/>
            <w:vAlign w:val="center"/>
          </w:tcPr>
          <w:p w:rsidR="00454035" w:rsidRPr="00454035" w:rsidRDefault="00454035" w:rsidP="00454035">
            <w:pPr>
              <w:autoSpaceDN w:val="0"/>
              <w:jc w:val="center"/>
              <w:rPr>
                <w:sz w:val="18"/>
                <w:szCs w:val="18"/>
              </w:rPr>
            </w:pPr>
            <w:r w:rsidRPr="00454035">
              <w:rPr>
                <w:sz w:val="18"/>
                <w:szCs w:val="18"/>
              </w:rPr>
              <w:t>-</w:t>
            </w:r>
          </w:p>
        </w:tc>
        <w:tc>
          <w:tcPr>
            <w:tcW w:w="709" w:type="dxa"/>
            <w:shd w:val="clear" w:color="auto" w:fill="FFFFFF"/>
            <w:vAlign w:val="center"/>
          </w:tcPr>
          <w:p w:rsidR="00454035" w:rsidRPr="00454035" w:rsidRDefault="00454035" w:rsidP="00454035">
            <w:pPr>
              <w:autoSpaceDN w:val="0"/>
              <w:jc w:val="center"/>
              <w:rPr>
                <w:sz w:val="18"/>
                <w:szCs w:val="18"/>
              </w:rPr>
            </w:pPr>
            <w:r w:rsidRPr="00454035">
              <w:rPr>
                <w:sz w:val="18"/>
                <w:szCs w:val="18"/>
              </w:rPr>
              <w:t>54</w:t>
            </w:r>
          </w:p>
        </w:tc>
        <w:tc>
          <w:tcPr>
            <w:tcW w:w="709" w:type="dxa"/>
            <w:shd w:val="clear" w:color="auto" w:fill="FFFFFF"/>
            <w:vAlign w:val="center"/>
          </w:tcPr>
          <w:p w:rsidR="00454035" w:rsidRPr="00454035" w:rsidRDefault="00454035" w:rsidP="00454035">
            <w:pPr>
              <w:autoSpaceDN w:val="0"/>
              <w:jc w:val="center"/>
              <w:rPr>
                <w:sz w:val="18"/>
                <w:szCs w:val="18"/>
              </w:rPr>
            </w:pPr>
            <w:r w:rsidRPr="00454035">
              <w:rPr>
                <w:sz w:val="18"/>
                <w:szCs w:val="18"/>
              </w:rPr>
              <w:t>442</w:t>
            </w:r>
          </w:p>
        </w:tc>
        <w:tc>
          <w:tcPr>
            <w:tcW w:w="567" w:type="dxa"/>
            <w:shd w:val="clear" w:color="auto" w:fill="FFFFFF"/>
            <w:vAlign w:val="center"/>
          </w:tcPr>
          <w:p w:rsidR="00454035" w:rsidRPr="00454035" w:rsidRDefault="00454035" w:rsidP="00454035">
            <w:pPr>
              <w:autoSpaceDN w:val="0"/>
              <w:jc w:val="center"/>
              <w:rPr>
                <w:sz w:val="18"/>
                <w:szCs w:val="18"/>
              </w:rPr>
            </w:pPr>
            <w:r w:rsidRPr="00454035">
              <w:rPr>
                <w:sz w:val="18"/>
                <w:szCs w:val="18"/>
              </w:rPr>
              <w:t>5</w:t>
            </w:r>
          </w:p>
        </w:tc>
        <w:tc>
          <w:tcPr>
            <w:tcW w:w="567" w:type="dxa"/>
            <w:shd w:val="clear" w:color="auto" w:fill="FFFFFF"/>
            <w:vAlign w:val="center"/>
          </w:tcPr>
          <w:p w:rsidR="00454035" w:rsidRPr="00454035" w:rsidRDefault="00454035" w:rsidP="00454035">
            <w:pPr>
              <w:autoSpaceDN w:val="0"/>
              <w:jc w:val="center"/>
              <w:rPr>
                <w:sz w:val="18"/>
                <w:szCs w:val="18"/>
              </w:rPr>
            </w:pPr>
            <w:r w:rsidRPr="00454035">
              <w:rPr>
                <w:sz w:val="18"/>
                <w:szCs w:val="18"/>
              </w:rPr>
              <w:t>154</w:t>
            </w:r>
          </w:p>
        </w:tc>
        <w:tc>
          <w:tcPr>
            <w:tcW w:w="708" w:type="dxa"/>
            <w:shd w:val="clear" w:color="auto" w:fill="FFFFFF"/>
            <w:vAlign w:val="center"/>
          </w:tcPr>
          <w:p w:rsidR="00454035" w:rsidRPr="00454035" w:rsidRDefault="00454035" w:rsidP="00454035">
            <w:pPr>
              <w:autoSpaceDN w:val="0"/>
              <w:jc w:val="center"/>
              <w:rPr>
                <w:sz w:val="18"/>
                <w:szCs w:val="18"/>
              </w:rPr>
            </w:pPr>
            <w:r w:rsidRPr="00454035">
              <w:rPr>
                <w:sz w:val="18"/>
                <w:szCs w:val="18"/>
              </w:rPr>
              <w:t>9</w:t>
            </w:r>
          </w:p>
        </w:tc>
        <w:tc>
          <w:tcPr>
            <w:tcW w:w="708" w:type="dxa"/>
            <w:shd w:val="clear" w:color="auto" w:fill="FFFFFF"/>
            <w:vAlign w:val="center"/>
          </w:tcPr>
          <w:p w:rsidR="00454035" w:rsidRPr="00454035" w:rsidRDefault="00454035" w:rsidP="00454035">
            <w:pPr>
              <w:autoSpaceDN w:val="0"/>
              <w:jc w:val="center"/>
              <w:rPr>
                <w:sz w:val="18"/>
                <w:szCs w:val="18"/>
              </w:rPr>
            </w:pPr>
            <w:r w:rsidRPr="00454035">
              <w:rPr>
                <w:sz w:val="18"/>
                <w:szCs w:val="18"/>
              </w:rPr>
              <w:t>18</w:t>
            </w:r>
          </w:p>
        </w:tc>
      </w:tr>
      <w:tr w:rsidR="00454035" w:rsidRPr="00454035" w:rsidTr="00454035">
        <w:tc>
          <w:tcPr>
            <w:tcW w:w="851" w:type="dxa"/>
          </w:tcPr>
          <w:p w:rsidR="00454035" w:rsidRPr="00454035" w:rsidRDefault="00454035" w:rsidP="00454035">
            <w:pPr>
              <w:autoSpaceDN w:val="0"/>
              <w:ind w:left="-108" w:right="-108"/>
              <w:jc w:val="center"/>
              <w:rPr>
                <w:sz w:val="18"/>
                <w:szCs w:val="18"/>
              </w:rPr>
            </w:pPr>
            <w:r w:rsidRPr="00454035">
              <w:rPr>
                <w:sz w:val="18"/>
                <w:szCs w:val="18"/>
              </w:rPr>
              <w:t>Нарушений на 1 инспектора в месяц</w:t>
            </w:r>
          </w:p>
        </w:tc>
        <w:tc>
          <w:tcPr>
            <w:tcW w:w="709" w:type="dxa"/>
            <w:shd w:val="clear" w:color="auto" w:fill="FFFFFF"/>
            <w:vAlign w:val="center"/>
          </w:tcPr>
          <w:p w:rsidR="00454035" w:rsidRPr="00454035" w:rsidRDefault="00454035" w:rsidP="00454035">
            <w:pPr>
              <w:autoSpaceDN w:val="0"/>
              <w:jc w:val="center"/>
              <w:rPr>
                <w:sz w:val="18"/>
                <w:szCs w:val="18"/>
              </w:rPr>
            </w:pPr>
            <w:r w:rsidRPr="00454035">
              <w:rPr>
                <w:sz w:val="18"/>
                <w:szCs w:val="18"/>
              </w:rPr>
              <w:t>1,75</w:t>
            </w:r>
          </w:p>
        </w:tc>
        <w:tc>
          <w:tcPr>
            <w:tcW w:w="851" w:type="dxa"/>
            <w:shd w:val="clear" w:color="auto" w:fill="FFFFFF"/>
            <w:vAlign w:val="center"/>
          </w:tcPr>
          <w:p w:rsidR="00454035" w:rsidRPr="00454035" w:rsidRDefault="00454035" w:rsidP="00454035">
            <w:pPr>
              <w:autoSpaceDN w:val="0"/>
              <w:jc w:val="center"/>
              <w:rPr>
                <w:sz w:val="18"/>
                <w:szCs w:val="18"/>
              </w:rPr>
            </w:pPr>
            <w:r w:rsidRPr="00454035">
              <w:rPr>
                <w:sz w:val="18"/>
                <w:szCs w:val="18"/>
              </w:rPr>
              <w:t>8,07</w:t>
            </w:r>
          </w:p>
        </w:tc>
        <w:tc>
          <w:tcPr>
            <w:tcW w:w="709" w:type="dxa"/>
            <w:shd w:val="clear" w:color="auto" w:fill="FFFFFF"/>
            <w:vAlign w:val="center"/>
          </w:tcPr>
          <w:p w:rsidR="00454035" w:rsidRPr="00454035" w:rsidRDefault="00454035" w:rsidP="00454035">
            <w:pPr>
              <w:autoSpaceDN w:val="0"/>
              <w:jc w:val="center"/>
              <w:rPr>
                <w:sz w:val="18"/>
                <w:szCs w:val="18"/>
              </w:rPr>
            </w:pPr>
            <w:r w:rsidRPr="00454035">
              <w:rPr>
                <w:sz w:val="18"/>
                <w:szCs w:val="18"/>
              </w:rPr>
              <w:t>2,88</w:t>
            </w:r>
          </w:p>
        </w:tc>
        <w:tc>
          <w:tcPr>
            <w:tcW w:w="708" w:type="dxa"/>
            <w:shd w:val="clear" w:color="auto" w:fill="FFFFFF"/>
            <w:vAlign w:val="center"/>
          </w:tcPr>
          <w:p w:rsidR="00454035" w:rsidRPr="00454035" w:rsidRDefault="00454035" w:rsidP="00454035">
            <w:pPr>
              <w:autoSpaceDN w:val="0"/>
              <w:jc w:val="center"/>
              <w:rPr>
                <w:sz w:val="18"/>
                <w:szCs w:val="18"/>
              </w:rPr>
            </w:pPr>
            <w:r w:rsidRPr="00454035">
              <w:rPr>
                <w:sz w:val="18"/>
                <w:szCs w:val="18"/>
              </w:rPr>
              <w:t>5,60</w:t>
            </w:r>
          </w:p>
        </w:tc>
        <w:tc>
          <w:tcPr>
            <w:tcW w:w="567" w:type="dxa"/>
            <w:shd w:val="clear" w:color="auto" w:fill="FFFFFF"/>
            <w:vAlign w:val="center"/>
          </w:tcPr>
          <w:p w:rsidR="00454035" w:rsidRPr="00454035" w:rsidRDefault="00454035" w:rsidP="00454035">
            <w:pPr>
              <w:autoSpaceDN w:val="0"/>
              <w:jc w:val="center"/>
              <w:rPr>
                <w:sz w:val="18"/>
                <w:szCs w:val="18"/>
              </w:rPr>
            </w:pPr>
            <w:r w:rsidRPr="00454035">
              <w:rPr>
                <w:sz w:val="18"/>
                <w:szCs w:val="18"/>
              </w:rPr>
              <w:t>0,89</w:t>
            </w:r>
          </w:p>
        </w:tc>
        <w:tc>
          <w:tcPr>
            <w:tcW w:w="567" w:type="dxa"/>
            <w:shd w:val="clear" w:color="auto" w:fill="FFFFFF"/>
            <w:vAlign w:val="center"/>
          </w:tcPr>
          <w:p w:rsidR="00454035" w:rsidRPr="00454035" w:rsidRDefault="00454035" w:rsidP="00454035">
            <w:pPr>
              <w:autoSpaceDN w:val="0"/>
              <w:jc w:val="center"/>
              <w:rPr>
                <w:sz w:val="18"/>
                <w:szCs w:val="18"/>
              </w:rPr>
            </w:pPr>
            <w:r w:rsidRPr="00454035">
              <w:rPr>
                <w:sz w:val="18"/>
                <w:szCs w:val="18"/>
              </w:rPr>
              <w:t>3,83</w:t>
            </w:r>
          </w:p>
        </w:tc>
        <w:tc>
          <w:tcPr>
            <w:tcW w:w="567" w:type="dxa"/>
            <w:shd w:val="clear" w:color="auto" w:fill="FFFFFF"/>
            <w:vAlign w:val="center"/>
          </w:tcPr>
          <w:p w:rsidR="00454035" w:rsidRPr="00454035" w:rsidRDefault="00454035" w:rsidP="00454035">
            <w:pPr>
              <w:autoSpaceDN w:val="0"/>
              <w:jc w:val="center"/>
              <w:rPr>
                <w:sz w:val="18"/>
                <w:szCs w:val="18"/>
              </w:rPr>
            </w:pPr>
            <w:r w:rsidRPr="00454035">
              <w:rPr>
                <w:sz w:val="18"/>
                <w:szCs w:val="18"/>
              </w:rPr>
              <w:t>-</w:t>
            </w:r>
          </w:p>
        </w:tc>
        <w:tc>
          <w:tcPr>
            <w:tcW w:w="567" w:type="dxa"/>
            <w:shd w:val="clear" w:color="auto" w:fill="FFFFFF"/>
            <w:vAlign w:val="center"/>
          </w:tcPr>
          <w:p w:rsidR="00454035" w:rsidRPr="00454035" w:rsidRDefault="00454035" w:rsidP="00454035">
            <w:pPr>
              <w:autoSpaceDN w:val="0"/>
              <w:jc w:val="center"/>
              <w:rPr>
                <w:sz w:val="18"/>
                <w:szCs w:val="18"/>
              </w:rPr>
            </w:pPr>
            <w:r w:rsidRPr="00454035">
              <w:rPr>
                <w:sz w:val="18"/>
                <w:szCs w:val="18"/>
              </w:rPr>
              <w:t>-</w:t>
            </w:r>
          </w:p>
        </w:tc>
        <w:tc>
          <w:tcPr>
            <w:tcW w:w="709" w:type="dxa"/>
            <w:shd w:val="clear" w:color="auto" w:fill="FFFFFF"/>
            <w:vAlign w:val="center"/>
          </w:tcPr>
          <w:p w:rsidR="00454035" w:rsidRPr="00454035" w:rsidRDefault="00454035" w:rsidP="00454035">
            <w:pPr>
              <w:autoSpaceDN w:val="0"/>
              <w:jc w:val="center"/>
              <w:rPr>
                <w:sz w:val="18"/>
                <w:szCs w:val="18"/>
              </w:rPr>
            </w:pPr>
            <w:r w:rsidRPr="00454035">
              <w:rPr>
                <w:sz w:val="18"/>
                <w:szCs w:val="18"/>
              </w:rPr>
              <w:t>1,8</w:t>
            </w:r>
          </w:p>
        </w:tc>
        <w:tc>
          <w:tcPr>
            <w:tcW w:w="709" w:type="dxa"/>
            <w:shd w:val="clear" w:color="auto" w:fill="FFFFFF"/>
            <w:vAlign w:val="center"/>
          </w:tcPr>
          <w:p w:rsidR="00454035" w:rsidRPr="00454035" w:rsidRDefault="00454035" w:rsidP="00454035">
            <w:pPr>
              <w:autoSpaceDN w:val="0"/>
              <w:jc w:val="center"/>
              <w:rPr>
                <w:sz w:val="18"/>
                <w:szCs w:val="18"/>
              </w:rPr>
            </w:pPr>
            <w:r w:rsidRPr="00454035">
              <w:rPr>
                <w:sz w:val="18"/>
                <w:szCs w:val="18"/>
              </w:rPr>
              <w:t>14,73</w:t>
            </w:r>
          </w:p>
        </w:tc>
        <w:tc>
          <w:tcPr>
            <w:tcW w:w="567" w:type="dxa"/>
            <w:shd w:val="clear" w:color="auto" w:fill="FFFFFF"/>
            <w:vAlign w:val="center"/>
          </w:tcPr>
          <w:p w:rsidR="00454035" w:rsidRPr="00454035" w:rsidRDefault="00454035" w:rsidP="00454035">
            <w:pPr>
              <w:autoSpaceDN w:val="0"/>
              <w:jc w:val="center"/>
              <w:rPr>
                <w:sz w:val="18"/>
                <w:szCs w:val="18"/>
              </w:rPr>
            </w:pPr>
            <w:r w:rsidRPr="00454035">
              <w:rPr>
                <w:sz w:val="18"/>
                <w:szCs w:val="18"/>
              </w:rPr>
              <w:t>0,42</w:t>
            </w:r>
          </w:p>
        </w:tc>
        <w:tc>
          <w:tcPr>
            <w:tcW w:w="567" w:type="dxa"/>
            <w:shd w:val="clear" w:color="auto" w:fill="FFFFFF"/>
            <w:vAlign w:val="center"/>
          </w:tcPr>
          <w:p w:rsidR="00454035" w:rsidRPr="00454035" w:rsidRDefault="00454035" w:rsidP="00454035">
            <w:pPr>
              <w:autoSpaceDN w:val="0"/>
              <w:jc w:val="center"/>
              <w:rPr>
                <w:sz w:val="18"/>
                <w:szCs w:val="18"/>
              </w:rPr>
            </w:pPr>
            <w:r w:rsidRPr="00454035">
              <w:rPr>
                <w:sz w:val="18"/>
                <w:szCs w:val="18"/>
              </w:rPr>
              <w:t>12,83</w:t>
            </w:r>
          </w:p>
        </w:tc>
        <w:tc>
          <w:tcPr>
            <w:tcW w:w="708" w:type="dxa"/>
            <w:shd w:val="clear" w:color="auto" w:fill="FFFFFF"/>
            <w:vAlign w:val="center"/>
          </w:tcPr>
          <w:p w:rsidR="00454035" w:rsidRPr="00454035" w:rsidRDefault="00454035" w:rsidP="00454035">
            <w:pPr>
              <w:autoSpaceDN w:val="0"/>
              <w:jc w:val="center"/>
              <w:rPr>
                <w:sz w:val="18"/>
                <w:szCs w:val="18"/>
              </w:rPr>
            </w:pPr>
            <w:r w:rsidRPr="00454035">
              <w:rPr>
                <w:sz w:val="18"/>
                <w:szCs w:val="18"/>
              </w:rPr>
              <w:t>1,50</w:t>
            </w:r>
          </w:p>
        </w:tc>
        <w:tc>
          <w:tcPr>
            <w:tcW w:w="708" w:type="dxa"/>
            <w:shd w:val="clear" w:color="auto" w:fill="FFFFFF"/>
            <w:vAlign w:val="center"/>
          </w:tcPr>
          <w:p w:rsidR="00454035" w:rsidRPr="00454035" w:rsidRDefault="00454035" w:rsidP="00454035">
            <w:pPr>
              <w:autoSpaceDN w:val="0"/>
              <w:jc w:val="center"/>
              <w:rPr>
                <w:sz w:val="18"/>
                <w:szCs w:val="18"/>
              </w:rPr>
            </w:pPr>
            <w:r w:rsidRPr="00454035">
              <w:rPr>
                <w:sz w:val="18"/>
                <w:szCs w:val="18"/>
              </w:rPr>
              <w:t>3</w:t>
            </w:r>
          </w:p>
        </w:tc>
      </w:tr>
      <w:tr w:rsidR="00454035" w:rsidRPr="00454035" w:rsidTr="00454035">
        <w:tc>
          <w:tcPr>
            <w:tcW w:w="851" w:type="dxa"/>
          </w:tcPr>
          <w:p w:rsidR="00454035" w:rsidRPr="00454035" w:rsidRDefault="00454035" w:rsidP="00454035">
            <w:pPr>
              <w:autoSpaceDN w:val="0"/>
              <w:ind w:left="-108" w:right="-108"/>
              <w:jc w:val="center"/>
              <w:rPr>
                <w:sz w:val="18"/>
                <w:szCs w:val="18"/>
              </w:rPr>
            </w:pPr>
            <w:r w:rsidRPr="00454035">
              <w:rPr>
                <w:sz w:val="18"/>
                <w:szCs w:val="18"/>
              </w:rPr>
              <w:t>Результативность (нарушений на 1 обследование)</w:t>
            </w:r>
          </w:p>
        </w:tc>
        <w:tc>
          <w:tcPr>
            <w:tcW w:w="709" w:type="dxa"/>
            <w:shd w:val="clear" w:color="auto" w:fill="FFFFFF"/>
            <w:vAlign w:val="center"/>
          </w:tcPr>
          <w:p w:rsidR="00454035" w:rsidRPr="00454035" w:rsidRDefault="00454035" w:rsidP="00454035">
            <w:pPr>
              <w:autoSpaceDN w:val="0"/>
              <w:jc w:val="center"/>
              <w:rPr>
                <w:sz w:val="18"/>
                <w:szCs w:val="18"/>
              </w:rPr>
            </w:pPr>
            <w:r w:rsidRPr="00454035">
              <w:rPr>
                <w:sz w:val="18"/>
                <w:szCs w:val="18"/>
              </w:rPr>
              <w:t>0,34</w:t>
            </w:r>
          </w:p>
        </w:tc>
        <w:tc>
          <w:tcPr>
            <w:tcW w:w="851" w:type="dxa"/>
            <w:shd w:val="clear" w:color="auto" w:fill="FFFFFF"/>
            <w:vAlign w:val="center"/>
          </w:tcPr>
          <w:p w:rsidR="00454035" w:rsidRPr="00454035" w:rsidRDefault="00454035" w:rsidP="00454035">
            <w:pPr>
              <w:autoSpaceDN w:val="0"/>
              <w:jc w:val="center"/>
              <w:rPr>
                <w:sz w:val="18"/>
                <w:szCs w:val="18"/>
              </w:rPr>
            </w:pPr>
            <w:r w:rsidRPr="00454035">
              <w:rPr>
                <w:sz w:val="18"/>
                <w:szCs w:val="18"/>
              </w:rPr>
              <w:t>1,87</w:t>
            </w:r>
          </w:p>
        </w:tc>
        <w:tc>
          <w:tcPr>
            <w:tcW w:w="709" w:type="dxa"/>
            <w:shd w:val="clear" w:color="auto" w:fill="auto"/>
            <w:vAlign w:val="center"/>
          </w:tcPr>
          <w:p w:rsidR="00454035" w:rsidRPr="00454035" w:rsidRDefault="00454035" w:rsidP="00454035">
            <w:pPr>
              <w:autoSpaceDN w:val="0"/>
              <w:jc w:val="center"/>
              <w:rPr>
                <w:sz w:val="18"/>
                <w:szCs w:val="18"/>
              </w:rPr>
            </w:pPr>
            <w:r w:rsidRPr="00454035">
              <w:rPr>
                <w:sz w:val="18"/>
                <w:szCs w:val="18"/>
              </w:rPr>
              <w:t>0,63</w:t>
            </w:r>
          </w:p>
        </w:tc>
        <w:tc>
          <w:tcPr>
            <w:tcW w:w="708" w:type="dxa"/>
            <w:shd w:val="clear" w:color="auto" w:fill="FFFFFF"/>
            <w:vAlign w:val="center"/>
          </w:tcPr>
          <w:p w:rsidR="00454035" w:rsidRPr="00454035" w:rsidRDefault="00454035" w:rsidP="00454035">
            <w:pPr>
              <w:autoSpaceDN w:val="0"/>
              <w:jc w:val="center"/>
              <w:rPr>
                <w:sz w:val="18"/>
                <w:szCs w:val="18"/>
              </w:rPr>
            </w:pPr>
            <w:r w:rsidRPr="00454035">
              <w:rPr>
                <w:sz w:val="18"/>
                <w:szCs w:val="18"/>
              </w:rPr>
              <w:t>1,70</w:t>
            </w:r>
          </w:p>
        </w:tc>
        <w:tc>
          <w:tcPr>
            <w:tcW w:w="567" w:type="dxa"/>
            <w:shd w:val="clear" w:color="auto" w:fill="FFFFFF"/>
            <w:vAlign w:val="center"/>
          </w:tcPr>
          <w:p w:rsidR="00454035" w:rsidRPr="00454035" w:rsidRDefault="00454035" w:rsidP="00454035">
            <w:pPr>
              <w:autoSpaceDN w:val="0"/>
              <w:jc w:val="center"/>
              <w:rPr>
                <w:sz w:val="18"/>
                <w:szCs w:val="18"/>
              </w:rPr>
            </w:pPr>
            <w:r w:rsidRPr="00454035">
              <w:rPr>
                <w:sz w:val="18"/>
                <w:szCs w:val="18"/>
              </w:rPr>
              <w:t>0,28</w:t>
            </w:r>
          </w:p>
        </w:tc>
        <w:tc>
          <w:tcPr>
            <w:tcW w:w="567" w:type="dxa"/>
            <w:shd w:val="clear" w:color="auto" w:fill="FFFFFF"/>
            <w:vAlign w:val="center"/>
          </w:tcPr>
          <w:p w:rsidR="00454035" w:rsidRPr="00454035" w:rsidRDefault="00454035" w:rsidP="00454035">
            <w:pPr>
              <w:autoSpaceDN w:val="0"/>
              <w:jc w:val="center"/>
              <w:rPr>
                <w:sz w:val="18"/>
                <w:szCs w:val="18"/>
              </w:rPr>
            </w:pPr>
            <w:r w:rsidRPr="00454035">
              <w:rPr>
                <w:sz w:val="18"/>
                <w:szCs w:val="18"/>
              </w:rPr>
              <w:t>1,35</w:t>
            </w:r>
          </w:p>
        </w:tc>
        <w:tc>
          <w:tcPr>
            <w:tcW w:w="567" w:type="dxa"/>
            <w:shd w:val="clear" w:color="auto" w:fill="FFFFFF"/>
            <w:vAlign w:val="center"/>
          </w:tcPr>
          <w:p w:rsidR="00454035" w:rsidRPr="00454035" w:rsidRDefault="00454035" w:rsidP="00454035">
            <w:pPr>
              <w:autoSpaceDN w:val="0"/>
              <w:jc w:val="center"/>
              <w:rPr>
                <w:sz w:val="18"/>
                <w:szCs w:val="18"/>
              </w:rPr>
            </w:pPr>
            <w:r w:rsidRPr="00454035">
              <w:rPr>
                <w:sz w:val="18"/>
                <w:szCs w:val="18"/>
              </w:rPr>
              <w:t>-</w:t>
            </w:r>
          </w:p>
        </w:tc>
        <w:tc>
          <w:tcPr>
            <w:tcW w:w="567" w:type="dxa"/>
            <w:shd w:val="clear" w:color="auto" w:fill="FFFFFF"/>
            <w:vAlign w:val="center"/>
          </w:tcPr>
          <w:p w:rsidR="00454035" w:rsidRPr="00454035" w:rsidRDefault="00454035" w:rsidP="00454035">
            <w:pPr>
              <w:autoSpaceDN w:val="0"/>
              <w:jc w:val="center"/>
              <w:rPr>
                <w:sz w:val="18"/>
                <w:szCs w:val="18"/>
              </w:rPr>
            </w:pPr>
            <w:r w:rsidRPr="00454035">
              <w:rPr>
                <w:sz w:val="18"/>
                <w:szCs w:val="18"/>
              </w:rPr>
              <w:t>-</w:t>
            </w:r>
          </w:p>
        </w:tc>
        <w:tc>
          <w:tcPr>
            <w:tcW w:w="709" w:type="dxa"/>
            <w:shd w:val="clear" w:color="auto" w:fill="FFFFFF"/>
            <w:vAlign w:val="center"/>
          </w:tcPr>
          <w:p w:rsidR="00454035" w:rsidRPr="00454035" w:rsidRDefault="00454035" w:rsidP="00454035">
            <w:pPr>
              <w:autoSpaceDN w:val="0"/>
              <w:jc w:val="center"/>
              <w:rPr>
                <w:sz w:val="18"/>
                <w:szCs w:val="18"/>
              </w:rPr>
            </w:pPr>
            <w:r w:rsidRPr="00454035">
              <w:rPr>
                <w:sz w:val="18"/>
                <w:szCs w:val="18"/>
              </w:rPr>
              <w:t>0,39</w:t>
            </w:r>
          </w:p>
        </w:tc>
        <w:tc>
          <w:tcPr>
            <w:tcW w:w="709" w:type="dxa"/>
            <w:shd w:val="clear" w:color="auto" w:fill="FFFFFF"/>
            <w:vAlign w:val="center"/>
          </w:tcPr>
          <w:p w:rsidR="00454035" w:rsidRPr="00454035" w:rsidRDefault="00454035" w:rsidP="00454035">
            <w:pPr>
              <w:autoSpaceDN w:val="0"/>
              <w:jc w:val="center"/>
              <w:rPr>
                <w:sz w:val="18"/>
                <w:szCs w:val="18"/>
              </w:rPr>
            </w:pPr>
            <w:r w:rsidRPr="00454035">
              <w:rPr>
                <w:sz w:val="18"/>
                <w:szCs w:val="18"/>
              </w:rPr>
              <w:t>2,11</w:t>
            </w:r>
          </w:p>
        </w:tc>
        <w:tc>
          <w:tcPr>
            <w:tcW w:w="567" w:type="dxa"/>
            <w:shd w:val="clear" w:color="auto" w:fill="FFFFFF"/>
            <w:vAlign w:val="center"/>
          </w:tcPr>
          <w:p w:rsidR="00454035" w:rsidRPr="00454035" w:rsidRDefault="00454035" w:rsidP="00454035">
            <w:pPr>
              <w:autoSpaceDN w:val="0"/>
              <w:jc w:val="center"/>
              <w:rPr>
                <w:sz w:val="18"/>
                <w:szCs w:val="18"/>
              </w:rPr>
            </w:pPr>
            <w:r w:rsidRPr="00454035">
              <w:rPr>
                <w:sz w:val="18"/>
                <w:szCs w:val="18"/>
              </w:rPr>
              <w:t>0,04</w:t>
            </w:r>
          </w:p>
        </w:tc>
        <w:tc>
          <w:tcPr>
            <w:tcW w:w="567" w:type="dxa"/>
            <w:shd w:val="clear" w:color="auto" w:fill="FFFFFF"/>
            <w:vAlign w:val="center"/>
          </w:tcPr>
          <w:p w:rsidR="00454035" w:rsidRPr="00454035" w:rsidRDefault="00454035" w:rsidP="00454035">
            <w:pPr>
              <w:autoSpaceDN w:val="0"/>
              <w:jc w:val="center"/>
              <w:rPr>
                <w:sz w:val="18"/>
                <w:szCs w:val="18"/>
              </w:rPr>
            </w:pPr>
            <w:r w:rsidRPr="00454035">
              <w:rPr>
                <w:sz w:val="18"/>
                <w:szCs w:val="18"/>
              </w:rPr>
              <w:t>2,2</w:t>
            </w:r>
          </w:p>
        </w:tc>
        <w:tc>
          <w:tcPr>
            <w:tcW w:w="708" w:type="dxa"/>
            <w:shd w:val="clear" w:color="auto" w:fill="FFFFFF"/>
            <w:vAlign w:val="center"/>
          </w:tcPr>
          <w:p w:rsidR="00454035" w:rsidRPr="00454035" w:rsidRDefault="00454035" w:rsidP="00454035">
            <w:pPr>
              <w:autoSpaceDN w:val="0"/>
              <w:jc w:val="center"/>
              <w:rPr>
                <w:sz w:val="18"/>
                <w:szCs w:val="18"/>
              </w:rPr>
            </w:pPr>
            <w:r w:rsidRPr="00454035">
              <w:rPr>
                <w:sz w:val="18"/>
                <w:szCs w:val="18"/>
              </w:rPr>
              <w:t>0,14</w:t>
            </w:r>
          </w:p>
        </w:tc>
        <w:tc>
          <w:tcPr>
            <w:tcW w:w="708" w:type="dxa"/>
            <w:shd w:val="clear" w:color="auto" w:fill="FFFFFF"/>
            <w:vAlign w:val="center"/>
          </w:tcPr>
          <w:p w:rsidR="00454035" w:rsidRPr="00454035" w:rsidRDefault="00454035" w:rsidP="00454035">
            <w:pPr>
              <w:autoSpaceDN w:val="0"/>
              <w:jc w:val="center"/>
              <w:rPr>
                <w:sz w:val="18"/>
                <w:szCs w:val="18"/>
              </w:rPr>
            </w:pPr>
            <w:r w:rsidRPr="00454035">
              <w:rPr>
                <w:sz w:val="18"/>
                <w:szCs w:val="18"/>
              </w:rPr>
              <w:t>2</w:t>
            </w:r>
          </w:p>
        </w:tc>
      </w:tr>
      <w:tr w:rsidR="00454035" w:rsidRPr="00454035" w:rsidTr="00454035">
        <w:tc>
          <w:tcPr>
            <w:tcW w:w="851" w:type="dxa"/>
          </w:tcPr>
          <w:p w:rsidR="00454035" w:rsidRPr="00454035" w:rsidRDefault="00454035" w:rsidP="00454035">
            <w:pPr>
              <w:autoSpaceDN w:val="0"/>
              <w:ind w:left="-108" w:right="-108"/>
              <w:jc w:val="center"/>
              <w:rPr>
                <w:sz w:val="18"/>
                <w:szCs w:val="18"/>
              </w:rPr>
            </w:pPr>
            <w:r w:rsidRPr="00454035">
              <w:rPr>
                <w:sz w:val="18"/>
                <w:szCs w:val="18"/>
              </w:rPr>
              <w:t>Штрафы, привлечено всего лиц</w:t>
            </w:r>
          </w:p>
        </w:tc>
        <w:tc>
          <w:tcPr>
            <w:tcW w:w="709" w:type="dxa"/>
            <w:shd w:val="clear" w:color="auto" w:fill="FFFFFF"/>
            <w:vAlign w:val="center"/>
          </w:tcPr>
          <w:p w:rsidR="00454035" w:rsidRPr="00454035" w:rsidRDefault="00454035" w:rsidP="00454035">
            <w:pPr>
              <w:autoSpaceDN w:val="0"/>
              <w:jc w:val="center"/>
              <w:rPr>
                <w:sz w:val="18"/>
                <w:szCs w:val="18"/>
              </w:rPr>
            </w:pPr>
            <w:r w:rsidRPr="00454035">
              <w:rPr>
                <w:sz w:val="18"/>
                <w:szCs w:val="18"/>
              </w:rPr>
              <w:t>45</w:t>
            </w:r>
          </w:p>
        </w:tc>
        <w:tc>
          <w:tcPr>
            <w:tcW w:w="851" w:type="dxa"/>
            <w:shd w:val="clear" w:color="auto" w:fill="FFFFFF"/>
            <w:vAlign w:val="center"/>
          </w:tcPr>
          <w:p w:rsidR="00454035" w:rsidRPr="00454035" w:rsidRDefault="00454035" w:rsidP="00454035">
            <w:pPr>
              <w:autoSpaceDN w:val="0"/>
              <w:jc w:val="center"/>
              <w:rPr>
                <w:sz w:val="18"/>
                <w:szCs w:val="18"/>
              </w:rPr>
            </w:pPr>
            <w:r w:rsidRPr="00454035">
              <w:rPr>
                <w:sz w:val="18"/>
                <w:szCs w:val="18"/>
              </w:rPr>
              <w:t>141</w:t>
            </w:r>
          </w:p>
        </w:tc>
        <w:tc>
          <w:tcPr>
            <w:tcW w:w="709" w:type="dxa"/>
            <w:shd w:val="clear" w:color="auto" w:fill="FFFFFF"/>
            <w:vAlign w:val="center"/>
          </w:tcPr>
          <w:p w:rsidR="00454035" w:rsidRPr="00454035" w:rsidRDefault="00454035" w:rsidP="00454035">
            <w:pPr>
              <w:autoSpaceDN w:val="0"/>
              <w:jc w:val="center"/>
              <w:rPr>
                <w:sz w:val="18"/>
                <w:szCs w:val="18"/>
              </w:rPr>
            </w:pPr>
            <w:r w:rsidRPr="00454035">
              <w:rPr>
                <w:sz w:val="18"/>
                <w:szCs w:val="18"/>
              </w:rPr>
              <w:t>17</w:t>
            </w:r>
          </w:p>
        </w:tc>
        <w:tc>
          <w:tcPr>
            <w:tcW w:w="708" w:type="dxa"/>
            <w:shd w:val="clear" w:color="auto" w:fill="FFFFFF"/>
            <w:vAlign w:val="center"/>
          </w:tcPr>
          <w:p w:rsidR="00454035" w:rsidRPr="00454035" w:rsidRDefault="00454035" w:rsidP="00454035">
            <w:pPr>
              <w:autoSpaceDN w:val="0"/>
              <w:jc w:val="center"/>
              <w:rPr>
                <w:sz w:val="18"/>
                <w:szCs w:val="18"/>
              </w:rPr>
            </w:pPr>
            <w:r w:rsidRPr="00454035">
              <w:rPr>
                <w:sz w:val="18"/>
                <w:szCs w:val="18"/>
              </w:rPr>
              <w:t>23</w:t>
            </w:r>
          </w:p>
        </w:tc>
        <w:tc>
          <w:tcPr>
            <w:tcW w:w="567" w:type="dxa"/>
            <w:shd w:val="clear" w:color="auto" w:fill="FFFFFF"/>
            <w:vAlign w:val="center"/>
          </w:tcPr>
          <w:p w:rsidR="00454035" w:rsidRPr="00454035" w:rsidRDefault="00454035" w:rsidP="00454035">
            <w:pPr>
              <w:autoSpaceDN w:val="0"/>
              <w:jc w:val="center"/>
              <w:rPr>
                <w:sz w:val="18"/>
                <w:szCs w:val="18"/>
              </w:rPr>
            </w:pPr>
            <w:r w:rsidRPr="00454035">
              <w:rPr>
                <w:sz w:val="18"/>
                <w:szCs w:val="18"/>
              </w:rPr>
              <w:t>8</w:t>
            </w:r>
          </w:p>
        </w:tc>
        <w:tc>
          <w:tcPr>
            <w:tcW w:w="567" w:type="dxa"/>
            <w:shd w:val="clear" w:color="auto" w:fill="FFFFFF"/>
            <w:vAlign w:val="center"/>
          </w:tcPr>
          <w:p w:rsidR="00454035" w:rsidRPr="00454035" w:rsidRDefault="00454035" w:rsidP="00454035">
            <w:pPr>
              <w:autoSpaceDN w:val="0"/>
              <w:jc w:val="center"/>
              <w:rPr>
                <w:sz w:val="18"/>
                <w:szCs w:val="18"/>
              </w:rPr>
            </w:pPr>
            <w:r w:rsidRPr="00454035">
              <w:rPr>
                <w:sz w:val="18"/>
                <w:szCs w:val="18"/>
              </w:rPr>
              <w:t>25</w:t>
            </w:r>
          </w:p>
        </w:tc>
        <w:tc>
          <w:tcPr>
            <w:tcW w:w="567" w:type="dxa"/>
            <w:shd w:val="clear" w:color="auto" w:fill="FFFFFF"/>
            <w:vAlign w:val="center"/>
          </w:tcPr>
          <w:p w:rsidR="00454035" w:rsidRPr="00454035" w:rsidRDefault="00454035" w:rsidP="00454035">
            <w:pPr>
              <w:autoSpaceDN w:val="0"/>
              <w:jc w:val="center"/>
              <w:rPr>
                <w:sz w:val="18"/>
                <w:szCs w:val="18"/>
              </w:rPr>
            </w:pPr>
            <w:r w:rsidRPr="00454035">
              <w:rPr>
                <w:sz w:val="18"/>
                <w:szCs w:val="18"/>
              </w:rPr>
              <w:t>-</w:t>
            </w:r>
          </w:p>
        </w:tc>
        <w:tc>
          <w:tcPr>
            <w:tcW w:w="567" w:type="dxa"/>
            <w:shd w:val="clear" w:color="auto" w:fill="FFFFFF"/>
            <w:vAlign w:val="center"/>
          </w:tcPr>
          <w:p w:rsidR="00454035" w:rsidRPr="00454035" w:rsidRDefault="00454035" w:rsidP="00454035">
            <w:pPr>
              <w:autoSpaceDN w:val="0"/>
              <w:jc w:val="center"/>
              <w:rPr>
                <w:sz w:val="18"/>
                <w:szCs w:val="18"/>
              </w:rPr>
            </w:pPr>
            <w:r w:rsidRPr="00454035">
              <w:rPr>
                <w:sz w:val="18"/>
                <w:szCs w:val="18"/>
              </w:rPr>
              <w:t>1</w:t>
            </w:r>
          </w:p>
        </w:tc>
        <w:tc>
          <w:tcPr>
            <w:tcW w:w="709" w:type="dxa"/>
            <w:shd w:val="clear" w:color="auto" w:fill="FFFFFF"/>
            <w:vAlign w:val="center"/>
          </w:tcPr>
          <w:p w:rsidR="00454035" w:rsidRPr="00454035" w:rsidRDefault="00454035" w:rsidP="00454035">
            <w:pPr>
              <w:autoSpaceDN w:val="0"/>
              <w:jc w:val="center"/>
              <w:rPr>
                <w:sz w:val="18"/>
                <w:szCs w:val="18"/>
              </w:rPr>
            </w:pPr>
            <w:r w:rsidRPr="00454035">
              <w:rPr>
                <w:sz w:val="18"/>
                <w:szCs w:val="18"/>
              </w:rPr>
              <w:t>5</w:t>
            </w:r>
          </w:p>
        </w:tc>
        <w:tc>
          <w:tcPr>
            <w:tcW w:w="709" w:type="dxa"/>
            <w:shd w:val="clear" w:color="auto" w:fill="FFFFFF"/>
            <w:vAlign w:val="center"/>
          </w:tcPr>
          <w:p w:rsidR="00454035" w:rsidRPr="00454035" w:rsidRDefault="00454035" w:rsidP="00454035">
            <w:pPr>
              <w:autoSpaceDN w:val="0"/>
              <w:jc w:val="center"/>
              <w:rPr>
                <w:sz w:val="18"/>
                <w:szCs w:val="18"/>
              </w:rPr>
            </w:pPr>
            <w:r w:rsidRPr="00454035">
              <w:rPr>
                <w:sz w:val="18"/>
                <w:szCs w:val="18"/>
              </w:rPr>
              <w:t>64</w:t>
            </w:r>
          </w:p>
        </w:tc>
        <w:tc>
          <w:tcPr>
            <w:tcW w:w="567" w:type="dxa"/>
            <w:shd w:val="clear" w:color="auto" w:fill="FFFFFF"/>
            <w:vAlign w:val="center"/>
          </w:tcPr>
          <w:p w:rsidR="00454035" w:rsidRPr="00454035" w:rsidRDefault="00454035" w:rsidP="00454035">
            <w:pPr>
              <w:autoSpaceDN w:val="0"/>
              <w:jc w:val="center"/>
              <w:rPr>
                <w:sz w:val="18"/>
                <w:szCs w:val="18"/>
              </w:rPr>
            </w:pPr>
            <w:r w:rsidRPr="00454035">
              <w:rPr>
                <w:sz w:val="18"/>
                <w:szCs w:val="18"/>
              </w:rPr>
              <w:t>15</w:t>
            </w:r>
          </w:p>
        </w:tc>
        <w:tc>
          <w:tcPr>
            <w:tcW w:w="567" w:type="dxa"/>
            <w:shd w:val="clear" w:color="auto" w:fill="FFFFFF"/>
            <w:vAlign w:val="center"/>
          </w:tcPr>
          <w:p w:rsidR="00454035" w:rsidRPr="00454035" w:rsidRDefault="00454035" w:rsidP="00454035">
            <w:pPr>
              <w:autoSpaceDN w:val="0"/>
              <w:jc w:val="center"/>
              <w:rPr>
                <w:sz w:val="18"/>
                <w:szCs w:val="18"/>
              </w:rPr>
            </w:pPr>
            <w:r w:rsidRPr="00454035">
              <w:rPr>
                <w:sz w:val="18"/>
                <w:szCs w:val="18"/>
              </w:rPr>
              <w:t>24</w:t>
            </w:r>
          </w:p>
        </w:tc>
        <w:tc>
          <w:tcPr>
            <w:tcW w:w="708" w:type="dxa"/>
            <w:shd w:val="clear" w:color="auto" w:fill="FFFFFF"/>
            <w:vAlign w:val="center"/>
          </w:tcPr>
          <w:p w:rsidR="00454035" w:rsidRPr="00454035" w:rsidRDefault="00454035" w:rsidP="00454035">
            <w:pPr>
              <w:autoSpaceDN w:val="0"/>
              <w:jc w:val="center"/>
              <w:rPr>
                <w:sz w:val="18"/>
                <w:szCs w:val="18"/>
              </w:rPr>
            </w:pPr>
            <w:r w:rsidRPr="00454035">
              <w:rPr>
                <w:sz w:val="18"/>
                <w:szCs w:val="18"/>
              </w:rPr>
              <w:t>0</w:t>
            </w:r>
          </w:p>
        </w:tc>
        <w:tc>
          <w:tcPr>
            <w:tcW w:w="708" w:type="dxa"/>
            <w:shd w:val="clear" w:color="auto" w:fill="FFFFFF"/>
            <w:vAlign w:val="center"/>
          </w:tcPr>
          <w:p w:rsidR="00454035" w:rsidRPr="00454035" w:rsidRDefault="00454035" w:rsidP="00454035">
            <w:pPr>
              <w:autoSpaceDN w:val="0"/>
              <w:jc w:val="center"/>
              <w:rPr>
                <w:sz w:val="18"/>
                <w:szCs w:val="18"/>
              </w:rPr>
            </w:pPr>
            <w:r w:rsidRPr="00454035">
              <w:rPr>
                <w:sz w:val="18"/>
                <w:szCs w:val="18"/>
              </w:rPr>
              <w:t>4</w:t>
            </w:r>
          </w:p>
        </w:tc>
      </w:tr>
      <w:tr w:rsidR="00454035" w:rsidRPr="00454035" w:rsidTr="00454035">
        <w:tc>
          <w:tcPr>
            <w:tcW w:w="851" w:type="dxa"/>
            <w:vAlign w:val="center"/>
          </w:tcPr>
          <w:p w:rsidR="00454035" w:rsidRPr="00454035" w:rsidRDefault="00454035" w:rsidP="00454035">
            <w:pPr>
              <w:autoSpaceDN w:val="0"/>
              <w:ind w:left="-108" w:right="-108"/>
              <w:jc w:val="center"/>
              <w:rPr>
                <w:sz w:val="18"/>
                <w:szCs w:val="18"/>
              </w:rPr>
            </w:pPr>
            <w:r w:rsidRPr="00454035">
              <w:rPr>
                <w:sz w:val="18"/>
                <w:szCs w:val="18"/>
              </w:rPr>
              <w:t>Сумма штрафов, тыс. руб.</w:t>
            </w:r>
          </w:p>
        </w:tc>
        <w:tc>
          <w:tcPr>
            <w:tcW w:w="709" w:type="dxa"/>
            <w:shd w:val="clear" w:color="auto" w:fill="FFFFFF"/>
            <w:vAlign w:val="center"/>
          </w:tcPr>
          <w:p w:rsidR="00454035" w:rsidRPr="00454035" w:rsidRDefault="00454035" w:rsidP="00454035">
            <w:pPr>
              <w:autoSpaceDN w:val="0"/>
              <w:jc w:val="center"/>
              <w:rPr>
                <w:sz w:val="18"/>
                <w:szCs w:val="18"/>
              </w:rPr>
            </w:pPr>
            <w:r w:rsidRPr="00454035">
              <w:rPr>
                <w:sz w:val="18"/>
                <w:szCs w:val="18"/>
              </w:rPr>
              <w:t>5995</w:t>
            </w:r>
          </w:p>
        </w:tc>
        <w:tc>
          <w:tcPr>
            <w:tcW w:w="851" w:type="dxa"/>
            <w:shd w:val="clear" w:color="auto" w:fill="FFFFFF"/>
            <w:vAlign w:val="center"/>
          </w:tcPr>
          <w:p w:rsidR="00454035" w:rsidRPr="00454035" w:rsidRDefault="00454035" w:rsidP="00454035">
            <w:pPr>
              <w:autoSpaceDN w:val="0"/>
              <w:jc w:val="center"/>
              <w:rPr>
                <w:sz w:val="18"/>
                <w:szCs w:val="18"/>
              </w:rPr>
            </w:pPr>
            <w:r w:rsidRPr="00454035">
              <w:rPr>
                <w:sz w:val="18"/>
                <w:szCs w:val="18"/>
              </w:rPr>
              <w:t>7255</w:t>
            </w:r>
          </w:p>
        </w:tc>
        <w:tc>
          <w:tcPr>
            <w:tcW w:w="709" w:type="dxa"/>
            <w:shd w:val="clear" w:color="auto" w:fill="FFFFFF"/>
            <w:vAlign w:val="center"/>
          </w:tcPr>
          <w:p w:rsidR="00454035" w:rsidRPr="00454035" w:rsidRDefault="00454035" w:rsidP="00454035">
            <w:pPr>
              <w:autoSpaceDN w:val="0"/>
              <w:jc w:val="center"/>
              <w:rPr>
                <w:sz w:val="18"/>
                <w:szCs w:val="18"/>
              </w:rPr>
            </w:pPr>
            <w:r w:rsidRPr="00454035">
              <w:rPr>
                <w:sz w:val="18"/>
                <w:szCs w:val="18"/>
              </w:rPr>
              <w:t>1665</w:t>
            </w:r>
          </w:p>
        </w:tc>
        <w:tc>
          <w:tcPr>
            <w:tcW w:w="708" w:type="dxa"/>
            <w:shd w:val="clear" w:color="auto" w:fill="FFFFFF"/>
            <w:vAlign w:val="center"/>
          </w:tcPr>
          <w:p w:rsidR="00454035" w:rsidRPr="00454035" w:rsidRDefault="00454035" w:rsidP="00454035">
            <w:pPr>
              <w:autoSpaceDN w:val="0"/>
              <w:jc w:val="center"/>
              <w:rPr>
                <w:sz w:val="18"/>
                <w:szCs w:val="18"/>
              </w:rPr>
            </w:pPr>
            <w:r w:rsidRPr="00454035">
              <w:rPr>
                <w:sz w:val="18"/>
                <w:szCs w:val="18"/>
              </w:rPr>
              <w:t>2544</w:t>
            </w:r>
          </w:p>
        </w:tc>
        <w:tc>
          <w:tcPr>
            <w:tcW w:w="567" w:type="dxa"/>
            <w:shd w:val="clear" w:color="auto" w:fill="FFFFFF"/>
            <w:vAlign w:val="center"/>
          </w:tcPr>
          <w:p w:rsidR="00454035" w:rsidRPr="00454035" w:rsidRDefault="00454035" w:rsidP="00454035">
            <w:pPr>
              <w:autoSpaceDN w:val="0"/>
              <w:jc w:val="center"/>
              <w:rPr>
                <w:sz w:val="18"/>
                <w:szCs w:val="18"/>
              </w:rPr>
            </w:pPr>
            <w:r w:rsidRPr="00454035">
              <w:rPr>
                <w:sz w:val="18"/>
                <w:szCs w:val="18"/>
              </w:rPr>
              <w:t>1060</w:t>
            </w:r>
          </w:p>
        </w:tc>
        <w:tc>
          <w:tcPr>
            <w:tcW w:w="567" w:type="dxa"/>
            <w:shd w:val="clear" w:color="auto" w:fill="FFFFFF"/>
            <w:vAlign w:val="center"/>
          </w:tcPr>
          <w:p w:rsidR="00454035" w:rsidRPr="00454035" w:rsidRDefault="00454035" w:rsidP="00454035">
            <w:pPr>
              <w:autoSpaceDN w:val="0"/>
              <w:jc w:val="center"/>
              <w:rPr>
                <w:sz w:val="18"/>
                <w:szCs w:val="18"/>
              </w:rPr>
            </w:pPr>
            <w:r w:rsidRPr="00454035">
              <w:rPr>
                <w:sz w:val="18"/>
                <w:szCs w:val="18"/>
              </w:rPr>
              <w:t>1110</w:t>
            </w:r>
          </w:p>
        </w:tc>
        <w:tc>
          <w:tcPr>
            <w:tcW w:w="567" w:type="dxa"/>
            <w:shd w:val="clear" w:color="auto" w:fill="FFFFFF"/>
            <w:vAlign w:val="center"/>
          </w:tcPr>
          <w:p w:rsidR="00454035" w:rsidRPr="00454035" w:rsidRDefault="00454035" w:rsidP="00454035">
            <w:pPr>
              <w:autoSpaceDN w:val="0"/>
              <w:jc w:val="center"/>
              <w:rPr>
                <w:sz w:val="18"/>
                <w:szCs w:val="18"/>
              </w:rPr>
            </w:pPr>
            <w:r w:rsidRPr="00454035">
              <w:rPr>
                <w:sz w:val="18"/>
                <w:szCs w:val="18"/>
              </w:rPr>
              <w:t>-</w:t>
            </w:r>
          </w:p>
        </w:tc>
        <w:tc>
          <w:tcPr>
            <w:tcW w:w="567" w:type="dxa"/>
            <w:shd w:val="clear" w:color="auto" w:fill="FFFFFF"/>
            <w:vAlign w:val="center"/>
          </w:tcPr>
          <w:p w:rsidR="00454035" w:rsidRPr="00454035" w:rsidRDefault="00454035" w:rsidP="00454035">
            <w:pPr>
              <w:autoSpaceDN w:val="0"/>
              <w:jc w:val="center"/>
              <w:rPr>
                <w:sz w:val="18"/>
                <w:szCs w:val="18"/>
              </w:rPr>
            </w:pPr>
            <w:r w:rsidRPr="00454035">
              <w:rPr>
                <w:sz w:val="18"/>
                <w:szCs w:val="18"/>
              </w:rPr>
              <w:t>10</w:t>
            </w:r>
          </w:p>
        </w:tc>
        <w:tc>
          <w:tcPr>
            <w:tcW w:w="709" w:type="dxa"/>
            <w:shd w:val="clear" w:color="auto" w:fill="FFFFFF"/>
            <w:vAlign w:val="center"/>
          </w:tcPr>
          <w:p w:rsidR="00454035" w:rsidRPr="00454035" w:rsidRDefault="00454035" w:rsidP="00454035">
            <w:pPr>
              <w:autoSpaceDN w:val="0"/>
              <w:jc w:val="center"/>
              <w:rPr>
                <w:sz w:val="18"/>
                <w:szCs w:val="18"/>
              </w:rPr>
            </w:pPr>
            <w:r w:rsidRPr="00454035">
              <w:rPr>
                <w:sz w:val="18"/>
                <w:szCs w:val="18"/>
              </w:rPr>
              <w:t>820</w:t>
            </w:r>
          </w:p>
        </w:tc>
        <w:tc>
          <w:tcPr>
            <w:tcW w:w="709" w:type="dxa"/>
            <w:shd w:val="clear" w:color="auto" w:fill="FFFFFF"/>
            <w:vAlign w:val="center"/>
          </w:tcPr>
          <w:p w:rsidR="00454035" w:rsidRPr="00454035" w:rsidRDefault="00454035" w:rsidP="00454035">
            <w:pPr>
              <w:autoSpaceDN w:val="0"/>
              <w:ind w:left="-108" w:right="-142"/>
              <w:jc w:val="center"/>
              <w:rPr>
                <w:sz w:val="18"/>
                <w:szCs w:val="18"/>
              </w:rPr>
            </w:pPr>
            <w:r w:rsidRPr="00454035">
              <w:rPr>
                <w:sz w:val="18"/>
                <w:szCs w:val="18"/>
              </w:rPr>
              <w:t>2291</w:t>
            </w:r>
          </w:p>
        </w:tc>
        <w:tc>
          <w:tcPr>
            <w:tcW w:w="567" w:type="dxa"/>
            <w:shd w:val="clear" w:color="auto" w:fill="FFFFFF"/>
            <w:vAlign w:val="center"/>
          </w:tcPr>
          <w:p w:rsidR="00454035" w:rsidRPr="00454035" w:rsidRDefault="00454035" w:rsidP="00454035">
            <w:pPr>
              <w:autoSpaceDN w:val="0"/>
              <w:ind w:right="-107"/>
              <w:jc w:val="center"/>
              <w:rPr>
                <w:sz w:val="18"/>
                <w:szCs w:val="18"/>
              </w:rPr>
            </w:pPr>
            <w:r w:rsidRPr="00454035">
              <w:rPr>
                <w:sz w:val="18"/>
                <w:szCs w:val="18"/>
              </w:rPr>
              <w:t>2450</w:t>
            </w:r>
          </w:p>
        </w:tc>
        <w:tc>
          <w:tcPr>
            <w:tcW w:w="567" w:type="dxa"/>
            <w:shd w:val="clear" w:color="auto" w:fill="FFFFFF"/>
            <w:vAlign w:val="center"/>
          </w:tcPr>
          <w:p w:rsidR="00454035" w:rsidRPr="00454035" w:rsidRDefault="00454035" w:rsidP="00454035">
            <w:pPr>
              <w:autoSpaceDN w:val="0"/>
              <w:ind w:left="-109"/>
              <w:jc w:val="center"/>
              <w:rPr>
                <w:sz w:val="18"/>
                <w:szCs w:val="18"/>
              </w:rPr>
            </w:pPr>
            <w:r w:rsidRPr="00454035">
              <w:rPr>
                <w:sz w:val="18"/>
                <w:szCs w:val="18"/>
              </w:rPr>
              <w:t>1220</w:t>
            </w:r>
          </w:p>
        </w:tc>
        <w:tc>
          <w:tcPr>
            <w:tcW w:w="708" w:type="dxa"/>
            <w:shd w:val="clear" w:color="auto" w:fill="FFFFFF"/>
            <w:vAlign w:val="center"/>
          </w:tcPr>
          <w:p w:rsidR="00454035" w:rsidRPr="00454035" w:rsidRDefault="00454035" w:rsidP="00454035">
            <w:pPr>
              <w:autoSpaceDN w:val="0"/>
              <w:jc w:val="center"/>
              <w:rPr>
                <w:sz w:val="18"/>
                <w:szCs w:val="18"/>
              </w:rPr>
            </w:pPr>
            <w:r w:rsidRPr="00454035">
              <w:rPr>
                <w:sz w:val="18"/>
                <w:szCs w:val="18"/>
              </w:rPr>
              <w:t>-</w:t>
            </w:r>
          </w:p>
        </w:tc>
        <w:tc>
          <w:tcPr>
            <w:tcW w:w="708" w:type="dxa"/>
            <w:shd w:val="clear" w:color="auto" w:fill="FFFFFF"/>
            <w:vAlign w:val="center"/>
          </w:tcPr>
          <w:p w:rsidR="00454035" w:rsidRPr="00454035" w:rsidRDefault="00454035" w:rsidP="00454035">
            <w:pPr>
              <w:autoSpaceDN w:val="0"/>
              <w:jc w:val="center"/>
              <w:rPr>
                <w:sz w:val="18"/>
                <w:szCs w:val="18"/>
              </w:rPr>
            </w:pPr>
            <w:r w:rsidRPr="00454035">
              <w:rPr>
                <w:sz w:val="18"/>
                <w:szCs w:val="18"/>
              </w:rPr>
              <w:t>80</w:t>
            </w:r>
          </w:p>
        </w:tc>
      </w:tr>
      <w:tr w:rsidR="00454035" w:rsidRPr="00454035" w:rsidTr="00454035">
        <w:tc>
          <w:tcPr>
            <w:tcW w:w="851" w:type="dxa"/>
            <w:vAlign w:val="center"/>
          </w:tcPr>
          <w:p w:rsidR="00454035" w:rsidRPr="00454035" w:rsidRDefault="00454035" w:rsidP="00454035">
            <w:pPr>
              <w:autoSpaceDN w:val="0"/>
              <w:ind w:left="-108" w:right="-108"/>
              <w:jc w:val="center"/>
              <w:rPr>
                <w:sz w:val="18"/>
                <w:szCs w:val="18"/>
              </w:rPr>
            </w:pPr>
            <w:r w:rsidRPr="00454035">
              <w:rPr>
                <w:sz w:val="18"/>
                <w:szCs w:val="18"/>
              </w:rPr>
              <w:t>Уровень требовательности (нарушений на 1 штраф)</w:t>
            </w:r>
          </w:p>
        </w:tc>
        <w:tc>
          <w:tcPr>
            <w:tcW w:w="709" w:type="dxa"/>
            <w:shd w:val="clear" w:color="auto" w:fill="FFFFFF"/>
            <w:vAlign w:val="center"/>
          </w:tcPr>
          <w:p w:rsidR="00454035" w:rsidRPr="00454035" w:rsidRDefault="00454035" w:rsidP="00454035">
            <w:pPr>
              <w:autoSpaceDN w:val="0"/>
              <w:jc w:val="center"/>
              <w:rPr>
                <w:sz w:val="18"/>
                <w:szCs w:val="18"/>
              </w:rPr>
            </w:pPr>
            <w:r w:rsidRPr="00454035">
              <w:rPr>
                <w:sz w:val="18"/>
                <w:szCs w:val="18"/>
              </w:rPr>
              <w:t>4,91</w:t>
            </w:r>
          </w:p>
        </w:tc>
        <w:tc>
          <w:tcPr>
            <w:tcW w:w="851" w:type="dxa"/>
            <w:shd w:val="clear" w:color="auto" w:fill="FFFFFF"/>
            <w:vAlign w:val="center"/>
          </w:tcPr>
          <w:p w:rsidR="00454035" w:rsidRPr="00454035" w:rsidRDefault="00454035" w:rsidP="00454035">
            <w:pPr>
              <w:autoSpaceDN w:val="0"/>
              <w:jc w:val="center"/>
              <w:rPr>
                <w:sz w:val="18"/>
                <w:szCs w:val="18"/>
              </w:rPr>
            </w:pPr>
            <w:r w:rsidRPr="00454035">
              <w:rPr>
                <w:sz w:val="18"/>
                <w:szCs w:val="18"/>
              </w:rPr>
              <w:t>6,52</w:t>
            </w:r>
          </w:p>
        </w:tc>
        <w:tc>
          <w:tcPr>
            <w:tcW w:w="709" w:type="dxa"/>
            <w:shd w:val="clear" w:color="auto" w:fill="FFFFFF"/>
            <w:vAlign w:val="center"/>
          </w:tcPr>
          <w:p w:rsidR="00454035" w:rsidRPr="00454035" w:rsidRDefault="00454035" w:rsidP="00454035">
            <w:pPr>
              <w:autoSpaceDN w:val="0"/>
              <w:jc w:val="center"/>
              <w:rPr>
                <w:sz w:val="18"/>
                <w:szCs w:val="18"/>
              </w:rPr>
            </w:pPr>
            <w:r w:rsidRPr="00454035">
              <w:rPr>
                <w:sz w:val="18"/>
                <w:szCs w:val="18"/>
              </w:rPr>
              <w:t>7,12</w:t>
            </w:r>
          </w:p>
        </w:tc>
        <w:tc>
          <w:tcPr>
            <w:tcW w:w="708" w:type="dxa"/>
            <w:shd w:val="clear" w:color="auto" w:fill="FFFFFF"/>
            <w:vAlign w:val="center"/>
          </w:tcPr>
          <w:p w:rsidR="00454035" w:rsidRPr="00454035" w:rsidRDefault="00454035" w:rsidP="00454035">
            <w:pPr>
              <w:autoSpaceDN w:val="0"/>
              <w:jc w:val="center"/>
              <w:rPr>
                <w:sz w:val="18"/>
                <w:szCs w:val="18"/>
              </w:rPr>
            </w:pPr>
            <w:r w:rsidRPr="00454035">
              <w:rPr>
                <w:sz w:val="18"/>
                <w:szCs w:val="18"/>
              </w:rPr>
              <w:t>7,30</w:t>
            </w:r>
          </w:p>
        </w:tc>
        <w:tc>
          <w:tcPr>
            <w:tcW w:w="567" w:type="dxa"/>
            <w:shd w:val="clear" w:color="auto" w:fill="FFFFFF"/>
            <w:vAlign w:val="center"/>
          </w:tcPr>
          <w:p w:rsidR="00454035" w:rsidRPr="00454035" w:rsidRDefault="00454035" w:rsidP="00454035">
            <w:pPr>
              <w:autoSpaceDN w:val="0"/>
              <w:jc w:val="center"/>
              <w:rPr>
                <w:sz w:val="18"/>
                <w:szCs w:val="18"/>
              </w:rPr>
            </w:pPr>
            <w:r w:rsidRPr="00454035">
              <w:rPr>
                <w:sz w:val="18"/>
                <w:szCs w:val="18"/>
              </w:rPr>
              <w:t>4</w:t>
            </w:r>
          </w:p>
        </w:tc>
        <w:tc>
          <w:tcPr>
            <w:tcW w:w="567" w:type="dxa"/>
            <w:shd w:val="clear" w:color="auto" w:fill="FFFFFF"/>
            <w:vAlign w:val="center"/>
          </w:tcPr>
          <w:p w:rsidR="00454035" w:rsidRPr="00454035" w:rsidRDefault="00454035" w:rsidP="00454035">
            <w:pPr>
              <w:autoSpaceDN w:val="0"/>
              <w:jc w:val="center"/>
              <w:rPr>
                <w:sz w:val="18"/>
                <w:szCs w:val="18"/>
              </w:rPr>
            </w:pPr>
            <w:r w:rsidRPr="00454035">
              <w:rPr>
                <w:sz w:val="18"/>
                <w:szCs w:val="18"/>
              </w:rPr>
              <w:t>5,52</w:t>
            </w:r>
          </w:p>
        </w:tc>
        <w:tc>
          <w:tcPr>
            <w:tcW w:w="567" w:type="dxa"/>
            <w:shd w:val="clear" w:color="auto" w:fill="FFFFFF"/>
            <w:vAlign w:val="center"/>
          </w:tcPr>
          <w:p w:rsidR="00454035" w:rsidRPr="00454035" w:rsidRDefault="00454035" w:rsidP="00454035">
            <w:pPr>
              <w:autoSpaceDN w:val="0"/>
              <w:jc w:val="center"/>
              <w:rPr>
                <w:sz w:val="18"/>
                <w:szCs w:val="18"/>
              </w:rPr>
            </w:pPr>
            <w:r w:rsidRPr="00454035">
              <w:rPr>
                <w:sz w:val="18"/>
                <w:szCs w:val="18"/>
              </w:rPr>
              <w:t>-</w:t>
            </w:r>
          </w:p>
        </w:tc>
        <w:tc>
          <w:tcPr>
            <w:tcW w:w="567" w:type="dxa"/>
            <w:shd w:val="clear" w:color="auto" w:fill="FFFFFF"/>
            <w:vAlign w:val="center"/>
          </w:tcPr>
          <w:p w:rsidR="00454035" w:rsidRPr="00454035" w:rsidRDefault="00454035" w:rsidP="00454035">
            <w:pPr>
              <w:autoSpaceDN w:val="0"/>
              <w:jc w:val="center"/>
              <w:rPr>
                <w:sz w:val="18"/>
                <w:szCs w:val="18"/>
              </w:rPr>
            </w:pPr>
            <w:r w:rsidRPr="00454035">
              <w:rPr>
                <w:sz w:val="18"/>
                <w:szCs w:val="18"/>
              </w:rPr>
              <w:t>-</w:t>
            </w:r>
          </w:p>
        </w:tc>
        <w:tc>
          <w:tcPr>
            <w:tcW w:w="709" w:type="dxa"/>
            <w:shd w:val="clear" w:color="auto" w:fill="FFFFFF"/>
            <w:vAlign w:val="center"/>
          </w:tcPr>
          <w:p w:rsidR="00454035" w:rsidRPr="00454035" w:rsidRDefault="00454035" w:rsidP="00454035">
            <w:pPr>
              <w:autoSpaceDN w:val="0"/>
              <w:jc w:val="center"/>
              <w:rPr>
                <w:sz w:val="18"/>
                <w:szCs w:val="18"/>
              </w:rPr>
            </w:pPr>
            <w:r w:rsidRPr="00454035">
              <w:rPr>
                <w:sz w:val="18"/>
                <w:szCs w:val="18"/>
              </w:rPr>
              <w:t>10,8</w:t>
            </w:r>
          </w:p>
        </w:tc>
        <w:tc>
          <w:tcPr>
            <w:tcW w:w="709" w:type="dxa"/>
            <w:shd w:val="clear" w:color="auto" w:fill="FFFFFF"/>
            <w:vAlign w:val="center"/>
          </w:tcPr>
          <w:p w:rsidR="00454035" w:rsidRPr="00454035" w:rsidRDefault="00454035" w:rsidP="00454035">
            <w:pPr>
              <w:autoSpaceDN w:val="0"/>
              <w:ind w:right="-117"/>
              <w:jc w:val="center"/>
              <w:rPr>
                <w:sz w:val="18"/>
                <w:szCs w:val="18"/>
              </w:rPr>
            </w:pPr>
            <w:r w:rsidRPr="00454035">
              <w:rPr>
                <w:sz w:val="18"/>
                <w:szCs w:val="18"/>
              </w:rPr>
              <w:t>6,91</w:t>
            </w:r>
          </w:p>
        </w:tc>
        <w:tc>
          <w:tcPr>
            <w:tcW w:w="567" w:type="dxa"/>
            <w:shd w:val="clear" w:color="auto" w:fill="FFFFFF"/>
            <w:vAlign w:val="center"/>
          </w:tcPr>
          <w:p w:rsidR="00454035" w:rsidRPr="00454035" w:rsidRDefault="00454035" w:rsidP="00454035">
            <w:pPr>
              <w:autoSpaceDN w:val="0"/>
              <w:jc w:val="center"/>
              <w:rPr>
                <w:sz w:val="18"/>
                <w:szCs w:val="18"/>
              </w:rPr>
            </w:pPr>
            <w:r w:rsidRPr="00454035">
              <w:rPr>
                <w:sz w:val="18"/>
                <w:szCs w:val="18"/>
              </w:rPr>
              <w:t>0,33</w:t>
            </w:r>
          </w:p>
        </w:tc>
        <w:tc>
          <w:tcPr>
            <w:tcW w:w="567" w:type="dxa"/>
            <w:shd w:val="clear" w:color="auto" w:fill="FFFFFF"/>
            <w:vAlign w:val="center"/>
          </w:tcPr>
          <w:p w:rsidR="00454035" w:rsidRPr="00454035" w:rsidRDefault="00454035" w:rsidP="00454035">
            <w:pPr>
              <w:autoSpaceDN w:val="0"/>
              <w:jc w:val="center"/>
              <w:rPr>
                <w:sz w:val="18"/>
                <w:szCs w:val="18"/>
              </w:rPr>
            </w:pPr>
            <w:r w:rsidRPr="00454035">
              <w:rPr>
                <w:sz w:val="18"/>
                <w:szCs w:val="18"/>
              </w:rPr>
              <w:t>6,42</w:t>
            </w:r>
          </w:p>
        </w:tc>
        <w:tc>
          <w:tcPr>
            <w:tcW w:w="708" w:type="dxa"/>
            <w:shd w:val="clear" w:color="auto" w:fill="FFFFFF"/>
            <w:vAlign w:val="center"/>
          </w:tcPr>
          <w:p w:rsidR="00454035" w:rsidRPr="00454035" w:rsidRDefault="00454035" w:rsidP="00454035">
            <w:pPr>
              <w:autoSpaceDN w:val="0"/>
              <w:jc w:val="center"/>
              <w:rPr>
                <w:sz w:val="18"/>
                <w:szCs w:val="18"/>
              </w:rPr>
            </w:pPr>
            <w:r w:rsidRPr="00454035">
              <w:rPr>
                <w:sz w:val="18"/>
                <w:szCs w:val="18"/>
              </w:rPr>
              <w:t>-</w:t>
            </w:r>
          </w:p>
        </w:tc>
        <w:tc>
          <w:tcPr>
            <w:tcW w:w="708" w:type="dxa"/>
            <w:shd w:val="clear" w:color="auto" w:fill="FFFFFF"/>
            <w:vAlign w:val="center"/>
          </w:tcPr>
          <w:p w:rsidR="00454035" w:rsidRPr="00454035" w:rsidRDefault="00454035" w:rsidP="00454035">
            <w:pPr>
              <w:autoSpaceDN w:val="0"/>
              <w:jc w:val="center"/>
              <w:rPr>
                <w:sz w:val="18"/>
                <w:szCs w:val="18"/>
              </w:rPr>
            </w:pPr>
            <w:r w:rsidRPr="00454035">
              <w:rPr>
                <w:sz w:val="18"/>
                <w:szCs w:val="18"/>
              </w:rPr>
              <w:t>4,50</w:t>
            </w:r>
          </w:p>
        </w:tc>
      </w:tr>
      <w:tr w:rsidR="00454035" w:rsidRPr="00454035" w:rsidTr="00454035">
        <w:tc>
          <w:tcPr>
            <w:tcW w:w="851" w:type="dxa"/>
            <w:vAlign w:val="center"/>
          </w:tcPr>
          <w:p w:rsidR="00454035" w:rsidRPr="00454035" w:rsidRDefault="00454035" w:rsidP="00454035">
            <w:pPr>
              <w:autoSpaceDN w:val="0"/>
              <w:ind w:left="-108" w:right="-108"/>
              <w:jc w:val="center"/>
              <w:rPr>
                <w:sz w:val="18"/>
                <w:szCs w:val="18"/>
              </w:rPr>
            </w:pPr>
            <w:r w:rsidRPr="00454035">
              <w:rPr>
                <w:sz w:val="18"/>
                <w:szCs w:val="18"/>
              </w:rPr>
              <w:t>Привлечено лиц на 1 инспектора в месяц</w:t>
            </w:r>
          </w:p>
        </w:tc>
        <w:tc>
          <w:tcPr>
            <w:tcW w:w="709" w:type="dxa"/>
            <w:shd w:val="clear" w:color="auto" w:fill="FFFFFF"/>
            <w:vAlign w:val="center"/>
          </w:tcPr>
          <w:p w:rsidR="00454035" w:rsidRPr="00454035" w:rsidRDefault="00454035" w:rsidP="00454035">
            <w:pPr>
              <w:autoSpaceDN w:val="0"/>
              <w:jc w:val="center"/>
              <w:rPr>
                <w:sz w:val="18"/>
                <w:szCs w:val="18"/>
              </w:rPr>
            </w:pPr>
            <w:r w:rsidRPr="00454035">
              <w:rPr>
                <w:sz w:val="18"/>
                <w:szCs w:val="18"/>
              </w:rPr>
              <w:t>0,36</w:t>
            </w:r>
          </w:p>
        </w:tc>
        <w:tc>
          <w:tcPr>
            <w:tcW w:w="851" w:type="dxa"/>
            <w:shd w:val="clear" w:color="auto" w:fill="FFFFFF"/>
            <w:vAlign w:val="center"/>
          </w:tcPr>
          <w:p w:rsidR="00454035" w:rsidRPr="00454035" w:rsidRDefault="00454035" w:rsidP="00454035">
            <w:pPr>
              <w:autoSpaceDN w:val="0"/>
              <w:jc w:val="center"/>
              <w:rPr>
                <w:sz w:val="18"/>
                <w:szCs w:val="18"/>
              </w:rPr>
            </w:pPr>
            <w:r w:rsidRPr="00454035">
              <w:rPr>
                <w:sz w:val="18"/>
                <w:szCs w:val="18"/>
              </w:rPr>
              <w:t>1,24</w:t>
            </w:r>
          </w:p>
        </w:tc>
        <w:tc>
          <w:tcPr>
            <w:tcW w:w="709" w:type="dxa"/>
            <w:shd w:val="clear" w:color="auto" w:fill="FFFFFF"/>
            <w:vAlign w:val="center"/>
          </w:tcPr>
          <w:p w:rsidR="00454035" w:rsidRPr="00454035" w:rsidRDefault="00454035" w:rsidP="00454035">
            <w:pPr>
              <w:autoSpaceDN w:val="0"/>
              <w:jc w:val="center"/>
              <w:rPr>
                <w:sz w:val="18"/>
                <w:szCs w:val="18"/>
              </w:rPr>
            </w:pPr>
            <w:r w:rsidRPr="00454035">
              <w:rPr>
                <w:sz w:val="18"/>
                <w:szCs w:val="18"/>
              </w:rPr>
              <w:t>0,44</w:t>
            </w:r>
          </w:p>
        </w:tc>
        <w:tc>
          <w:tcPr>
            <w:tcW w:w="708" w:type="dxa"/>
            <w:shd w:val="clear" w:color="auto" w:fill="FFFFFF"/>
            <w:vAlign w:val="center"/>
          </w:tcPr>
          <w:p w:rsidR="00454035" w:rsidRPr="00454035" w:rsidRDefault="00454035" w:rsidP="00454035">
            <w:pPr>
              <w:autoSpaceDN w:val="0"/>
              <w:jc w:val="center"/>
              <w:rPr>
                <w:sz w:val="18"/>
                <w:szCs w:val="18"/>
              </w:rPr>
            </w:pPr>
            <w:r w:rsidRPr="00454035">
              <w:rPr>
                <w:sz w:val="18"/>
                <w:szCs w:val="18"/>
              </w:rPr>
              <w:t>0,77</w:t>
            </w:r>
          </w:p>
        </w:tc>
        <w:tc>
          <w:tcPr>
            <w:tcW w:w="567" w:type="dxa"/>
            <w:shd w:val="clear" w:color="auto" w:fill="FFFFFF"/>
            <w:vAlign w:val="center"/>
          </w:tcPr>
          <w:p w:rsidR="00454035" w:rsidRPr="00454035" w:rsidRDefault="00454035" w:rsidP="00454035">
            <w:pPr>
              <w:autoSpaceDN w:val="0"/>
              <w:jc w:val="center"/>
              <w:rPr>
                <w:sz w:val="18"/>
                <w:szCs w:val="18"/>
              </w:rPr>
            </w:pPr>
            <w:r w:rsidRPr="00454035">
              <w:rPr>
                <w:sz w:val="18"/>
                <w:szCs w:val="18"/>
              </w:rPr>
              <w:t>0,22</w:t>
            </w:r>
          </w:p>
        </w:tc>
        <w:tc>
          <w:tcPr>
            <w:tcW w:w="567" w:type="dxa"/>
            <w:shd w:val="clear" w:color="auto" w:fill="FFFFFF"/>
            <w:vAlign w:val="center"/>
          </w:tcPr>
          <w:p w:rsidR="00454035" w:rsidRPr="00454035" w:rsidRDefault="00454035" w:rsidP="00454035">
            <w:pPr>
              <w:autoSpaceDN w:val="0"/>
              <w:jc w:val="center"/>
              <w:rPr>
                <w:sz w:val="18"/>
                <w:szCs w:val="18"/>
              </w:rPr>
            </w:pPr>
            <w:r w:rsidRPr="00454035">
              <w:rPr>
                <w:sz w:val="18"/>
                <w:szCs w:val="18"/>
              </w:rPr>
              <w:t>0,69</w:t>
            </w:r>
          </w:p>
        </w:tc>
        <w:tc>
          <w:tcPr>
            <w:tcW w:w="567" w:type="dxa"/>
            <w:shd w:val="clear" w:color="auto" w:fill="FFFFFF"/>
            <w:vAlign w:val="center"/>
          </w:tcPr>
          <w:p w:rsidR="00454035" w:rsidRPr="00454035" w:rsidRDefault="00454035" w:rsidP="00454035">
            <w:pPr>
              <w:autoSpaceDN w:val="0"/>
              <w:jc w:val="center"/>
              <w:rPr>
                <w:sz w:val="18"/>
                <w:szCs w:val="18"/>
              </w:rPr>
            </w:pPr>
            <w:r w:rsidRPr="00454035">
              <w:rPr>
                <w:sz w:val="18"/>
                <w:szCs w:val="18"/>
              </w:rPr>
              <w:t>-</w:t>
            </w:r>
          </w:p>
        </w:tc>
        <w:tc>
          <w:tcPr>
            <w:tcW w:w="567" w:type="dxa"/>
            <w:shd w:val="clear" w:color="auto" w:fill="FFFFFF"/>
            <w:vAlign w:val="center"/>
          </w:tcPr>
          <w:p w:rsidR="00454035" w:rsidRPr="00454035" w:rsidRDefault="00454035" w:rsidP="00454035">
            <w:pPr>
              <w:autoSpaceDN w:val="0"/>
              <w:jc w:val="center"/>
              <w:rPr>
                <w:sz w:val="18"/>
                <w:szCs w:val="18"/>
              </w:rPr>
            </w:pPr>
            <w:r w:rsidRPr="00454035">
              <w:rPr>
                <w:sz w:val="18"/>
                <w:szCs w:val="18"/>
              </w:rPr>
              <w:t>-</w:t>
            </w:r>
          </w:p>
        </w:tc>
        <w:tc>
          <w:tcPr>
            <w:tcW w:w="709" w:type="dxa"/>
            <w:shd w:val="clear" w:color="auto" w:fill="FFFFFF"/>
            <w:vAlign w:val="center"/>
          </w:tcPr>
          <w:p w:rsidR="00454035" w:rsidRPr="00454035" w:rsidRDefault="00454035" w:rsidP="00454035">
            <w:pPr>
              <w:autoSpaceDN w:val="0"/>
              <w:jc w:val="center"/>
              <w:rPr>
                <w:sz w:val="18"/>
                <w:szCs w:val="18"/>
              </w:rPr>
            </w:pPr>
            <w:r w:rsidRPr="00454035">
              <w:rPr>
                <w:sz w:val="18"/>
                <w:szCs w:val="18"/>
              </w:rPr>
              <w:t>0,17</w:t>
            </w:r>
          </w:p>
        </w:tc>
        <w:tc>
          <w:tcPr>
            <w:tcW w:w="709" w:type="dxa"/>
            <w:shd w:val="clear" w:color="auto" w:fill="FFFFFF"/>
            <w:vAlign w:val="center"/>
          </w:tcPr>
          <w:p w:rsidR="00454035" w:rsidRPr="00454035" w:rsidRDefault="00454035" w:rsidP="00454035">
            <w:pPr>
              <w:autoSpaceDN w:val="0"/>
              <w:jc w:val="center"/>
              <w:rPr>
                <w:sz w:val="18"/>
                <w:szCs w:val="18"/>
              </w:rPr>
            </w:pPr>
            <w:r w:rsidRPr="00454035">
              <w:rPr>
                <w:sz w:val="18"/>
                <w:szCs w:val="18"/>
              </w:rPr>
              <w:t>2,13</w:t>
            </w:r>
          </w:p>
        </w:tc>
        <w:tc>
          <w:tcPr>
            <w:tcW w:w="567" w:type="dxa"/>
            <w:shd w:val="clear" w:color="auto" w:fill="FFFFFF"/>
            <w:vAlign w:val="center"/>
          </w:tcPr>
          <w:p w:rsidR="00454035" w:rsidRPr="00454035" w:rsidRDefault="00454035" w:rsidP="00454035">
            <w:pPr>
              <w:autoSpaceDN w:val="0"/>
              <w:jc w:val="center"/>
              <w:rPr>
                <w:sz w:val="18"/>
                <w:szCs w:val="18"/>
              </w:rPr>
            </w:pPr>
            <w:r w:rsidRPr="00454035">
              <w:rPr>
                <w:sz w:val="18"/>
                <w:szCs w:val="18"/>
              </w:rPr>
              <w:t>1,25</w:t>
            </w:r>
          </w:p>
        </w:tc>
        <w:tc>
          <w:tcPr>
            <w:tcW w:w="567" w:type="dxa"/>
            <w:shd w:val="clear" w:color="auto" w:fill="FFFFFF"/>
            <w:vAlign w:val="center"/>
          </w:tcPr>
          <w:p w:rsidR="00454035" w:rsidRPr="00454035" w:rsidRDefault="00454035" w:rsidP="00454035">
            <w:pPr>
              <w:autoSpaceDN w:val="0"/>
              <w:jc w:val="center"/>
              <w:rPr>
                <w:sz w:val="18"/>
                <w:szCs w:val="18"/>
              </w:rPr>
            </w:pPr>
            <w:r w:rsidRPr="00454035">
              <w:rPr>
                <w:sz w:val="18"/>
                <w:szCs w:val="18"/>
              </w:rPr>
              <w:t>2</w:t>
            </w:r>
          </w:p>
        </w:tc>
        <w:tc>
          <w:tcPr>
            <w:tcW w:w="708" w:type="dxa"/>
            <w:shd w:val="clear" w:color="auto" w:fill="FFFFFF"/>
            <w:vAlign w:val="center"/>
          </w:tcPr>
          <w:p w:rsidR="00454035" w:rsidRPr="00454035" w:rsidRDefault="00454035" w:rsidP="00454035">
            <w:pPr>
              <w:autoSpaceDN w:val="0"/>
              <w:jc w:val="center"/>
              <w:rPr>
                <w:sz w:val="18"/>
                <w:szCs w:val="18"/>
              </w:rPr>
            </w:pPr>
            <w:r w:rsidRPr="00454035">
              <w:rPr>
                <w:sz w:val="18"/>
                <w:szCs w:val="18"/>
              </w:rPr>
              <w:t>-</w:t>
            </w:r>
          </w:p>
        </w:tc>
        <w:tc>
          <w:tcPr>
            <w:tcW w:w="708" w:type="dxa"/>
            <w:shd w:val="clear" w:color="auto" w:fill="FFFFFF"/>
            <w:vAlign w:val="center"/>
          </w:tcPr>
          <w:p w:rsidR="00454035" w:rsidRPr="00454035" w:rsidRDefault="00454035" w:rsidP="00454035">
            <w:pPr>
              <w:autoSpaceDN w:val="0"/>
              <w:jc w:val="center"/>
              <w:rPr>
                <w:sz w:val="18"/>
                <w:szCs w:val="18"/>
              </w:rPr>
            </w:pPr>
            <w:r w:rsidRPr="00454035">
              <w:rPr>
                <w:sz w:val="18"/>
                <w:szCs w:val="18"/>
              </w:rPr>
              <w:t>0,67</w:t>
            </w:r>
          </w:p>
        </w:tc>
      </w:tr>
      <w:tr w:rsidR="00454035" w:rsidRPr="00454035" w:rsidTr="00454035">
        <w:trPr>
          <w:trHeight w:val="1281"/>
        </w:trPr>
        <w:tc>
          <w:tcPr>
            <w:tcW w:w="851" w:type="dxa"/>
            <w:vAlign w:val="center"/>
          </w:tcPr>
          <w:p w:rsidR="00454035" w:rsidRPr="00454035" w:rsidRDefault="00454035" w:rsidP="00454035">
            <w:pPr>
              <w:autoSpaceDN w:val="0"/>
              <w:ind w:left="-108" w:right="-108"/>
              <w:jc w:val="center"/>
              <w:rPr>
                <w:sz w:val="18"/>
                <w:szCs w:val="18"/>
              </w:rPr>
            </w:pPr>
            <w:r w:rsidRPr="00454035">
              <w:rPr>
                <w:sz w:val="18"/>
                <w:szCs w:val="18"/>
              </w:rPr>
              <w:t>Сумма штрафов, тыс. руб. на 1 инспектора</w:t>
            </w:r>
          </w:p>
        </w:tc>
        <w:tc>
          <w:tcPr>
            <w:tcW w:w="709" w:type="dxa"/>
            <w:shd w:val="clear" w:color="auto" w:fill="FFFFFF"/>
            <w:vAlign w:val="center"/>
          </w:tcPr>
          <w:p w:rsidR="00454035" w:rsidRPr="00454035" w:rsidRDefault="00454035" w:rsidP="00454035">
            <w:pPr>
              <w:autoSpaceDN w:val="0"/>
              <w:jc w:val="center"/>
              <w:rPr>
                <w:sz w:val="18"/>
                <w:szCs w:val="18"/>
              </w:rPr>
            </w:pPr>
            <w:r w:rsidRPr="00454035">
              <w:rPr>
                <w:sz w:val="18"/>
                <w:szCs w:val="18"/>
              </w:rPr>
              <w:t>285,5</w:t>
            </w:r>
          </w:p>
        </w:tc>
        <w:tc>
          <w:tcPr>
            <w:tcW w:w="851" w:type="dxa"/>
            <w:shd w:val="clear" w:color="auto" w:fill="FFFFFF"/>
            <w:vAlign w:val="center"/>
          </w:tcPr>
          <w:p w:rsidR="00454035" w:rsidRPr="00454035" w:rsidRDefault="00454035" w:rsidP="00454035">
            <w:pPr>
              <w:autoSpaceDN w:val="0"/>
              <w:jc w:val="center"/>
              <w:rPr>
                <w:sz w:val="18"/>
                <w:szCs w:val="18"/>
              </w:rPr>
            </w:pPr>
            <w:r w:rsidRPr="00454035">
              <w:rPr>
                <w:sz w:val="18"/>
                <w:szCs w:val="18"/>
              </w:rPr>
              <w:t>381,84</w:t>
            </w:r>
          </w:p>
        </w:tc>
        <w:tc>
          <w:tcPr>
            <w:tcW w:w="709" w:type="dxa"/>
            <w:shd w:val="clear" w:color="auto" w:fill="FFFFFF"/>
            <w:vAlign w:val="center"/>
          </w:tcPr>
          <w:p w:rsidR="00454035" w:rsidRPr="00454035" w:rsidRDefault="00454035" w:rsidP="00454035">
            <w:pPr>
              <w:autoSpaceDN w:val="0"/>
              <w:jc w:val="center"/>
              <w:rPr>
                <w:sz w:val="18"/>
                <w:szCs w:val="18"/>
              </w:rPr>
            </w:pPr>
            <w:r w:rsidRPr="00454035">
              <w:rPr>
                <w:sz w:val="18"/>
                <w:szCs w:val="18"/>
              </w:rPr>
              <w:t>237,9</w:t>
            </w:r>
          </w:p>
        </w:tc>
        <w:tc>
          <w:tcPr>
            <w:tcW w:w="708" w:type="dxa"/>
            <w:shd w:val="clear" w:color="auto" w:fill="FFFFFF"/>
            <w:vAlign w:val="center"/>
          </w:tcPr>
          <w:p w:rsidR="00454035" w:rsidRPr="00454035" w:rsidRDefault="00454035" w:rsidP="00454035">
            <w:pPr>
              <w:autoSpaceDN w:val="0"/>
              <w:jc w:val="center"/>
              <w:rPr>
                <w:sz w:val="18"/>
                <w:szCs w:val="18"/>
              </w:rPr>
            </w:pPr>
            <w:r w:rsidRPr="00454035">
              <w:rPr>
                <w:sz w:val="18"/>
                <w:szCs w:val="18"/>
              </w:rPr>
              <w:t>508,8</w:t>
            </w:r>
          </w:p>
        </w:tc>
        <w:tc>
          <w:tcPr>
            <w:tcW w:w="567" w:type="dxa"/>
            <w:shd w:val="clear" w:color="auto" w:fill="FFFFFF"/>
            <w:vAlign w:val="center"/>
          </w:tcPr>
          <w:p w:rsidR="00454035" w:rsidRPr="00454035" w:rsidRDefault="00454035" w:rsidP="00454035">
            <w:pPr>
              <w:autoSpaceDN w:val="0"/>
              <w:jc w:val="center"/>
              <w:rPr>
                <w:sz w:val="18"/>
                <w:szCs w:val="18"/>
              </w:rPr>
            </w:pPr>
            <w:r w:rsidRPr="00454035">
              <w:rPr>
                <w:sz w:val="18"/>
                <w:szCs w:val="18"/>
              </w:rPr>
              <w:t>176,7</w:t>
            </w:r>
          </w:p>
        </w:tc>
        <w:tc>
          <w:tcPr>
            <w:tcW w:w="567" w:type="dxa"/>
            <w:shd w:val="clear" w:color="auto" w:fill="FFFFFF"/>
            <w:vAlign w:val="center"/>
          </w:tcPr>
          <w:p w:rsidR="00454035" w:rsidRPr="00454035" w:rsidRDefault="00454035" w:rsidP="00454035">
            <w:pPr>
              <w:autoSpaceDN w:val="0"/>
              <w:jc w:val="center"/>
              <w:rPr>
                <w:sz w:val="18"/>
                <w:szCs w:val="18"/>
              </w:rPr>
            </w:pPr>
            <w:r w:rsidRPr="00454035">
              <w:rPr>
                <w:sz w:val="18"/>
                <w:szCs w:val="18"/>
              </w:rPr>
              <w:t>185</w:t>
            </w:r>
          </w:p>
        </w:tc>
        <w:tc>
          <w:tcPr>
            <w:tcW w:w="567" w:type="dxa"/>
            <w:shd w:val="clear" w:color="auto" w:fill="FFFFFF"/>
            <w:vAlign w:val="center"/>
          </w:tcPr>
          <w:p w:rsidR="00454035" w:rsidRPr="00454035" w:rsidRDefault="00454035" w:rsidP="00454035">
            <w:pPr>
              <w:autoSpaceDN w:val="0"/>
              <w:jc w:val="center"/>
              <w:rPr>
                <w:sz w:val="18"/>
                <w:szCs w:val="18"/>
              </w:rPr>
            </w:pPr>
            <w:r w:rsidRPr="00454035">
              <w:rPr>
                <w:sz w:val="18"/>
                <w:szCs w:val="18"/>
              </w:rPr>
              <w:t>-</w:t>
            </w:r>
          </w:p>
        </w:tc>
        <w:tc>
          <w:tcPr>
            <w:tcW w:w="567" w:type="dxa"/>
            <w:shd w:val="clear" w:color="auto" w:fill="FFFFFF"/>
            <w:vAlign w:val="center"/>
          </w:tcPr>
          <w:p w:rsidR="00454035" w:rsidRPr="00454035" w:rsidRDefault="00454035" w:rsidP="00454035">
            <w:pPr>
              <w:autoSpaceDN w:val="0"/>
              <w:jc w:val="center"/>
              <w:rPr>
                <w:sz w:val="18"/>
                <w:szCs w:val="18"/>
              </w:rPr>
            </w:pPr>
            <w:r w:rsidRPr="00454035">
              <w:rPr>
                <w:sz w:val="18"/>
                <w:szCs w:val="18"/>
              </w:rPr>
              <w:t>-</w:t>
            </w:r>
          </w:p>
        </w:tc>
        <w:tc>
          <w:tcPr>
            <w:tcW w:w="709" w:type="dxa"/>
            <w:shd w:val="clear" w:color="auto" w:fill="FFFFFF"/>
            <w:vAlign w:val="center"/>
          </w:tcPr>
          <w:p w:rsidR="00454035" w:rsidRPr="00454035" w:rsidRDefault="00454035" w:rsidP="00454035">
            <w:pPr>
              <w:autoSpaceDN w:val="0"/>
              <w:jc w:val="center"/>
              <w:rPr>
                <w:sz w:val="18"/>
                <w:szCs w:val="18"/>
              </w:rPr>
            </w:pPr>
            <w:r w:rsidRPr="00454035">
              <w:rPr>
                <w:sz w:val="18"/>
                <w:szCs w:val="18"/>
              </w:rPr>
              <w:t>164</w:t>
            </w:r>
          </w:p>
        </w:tc>
        <w:tc>
          <w:tcPr>
            <w:tcW w:w="709" w:type="dxa"/>
            <w:shd w:val="clear" w:color="auto" w:fill="FFFFFF"/>
            <w:vAlign w:val="center"/>
          </w:tcPr>
          <w:p w:rsidR="00454035" w:rsidRPr="00454035" w:rsidRDefault="00454035" w:rsidP="00454035">
            <w:pPr>
              <w:autoSpaceDN w:val="0"/>
              <w:ind w:left="-108" w:right="-142"/>
              <w:jc w:val="center"/>
              <w:rPr>
                <w:sz w:val="18"/>
                <w:szCs w:val="18"/>
              </w:rPr>
            </w:pPr>
            <w:r w:rsidRPr="00454035">
              <w:rPr>
                <w:sz w:val="18"/>
                <w:szCs w:val="18"/>
              </w:rPr>
              <w:t>458,2</w:t>
            </w:r>
          </w:p>
        </w:tc>
        <w:tc>
          <w:tcPr>
            <w:tcW w:w="567" w:type="dxa"/>
            <w:shd w:val="clear" w:color="auto" w:fill="FFFFFF"/>
            <w:vAlign w:val="center"/>
          </w:tcPr>
          <w:p w:rsidR="00454035" w:rsidRPr="00454035" w:rsidRDefault="00454035" w:rsidP="00454035">
            <w:pPr>
              <w:autoSpaceDN w:val="0"/>
              <w:ind w:right="-107"/>
              <w:jc w:val="center"/>
              <w:rPr>
                <w:sz w:val="18"/>
                <w:szCs w:val="18"/>
              </w:rPr>
            </w:pPr>
            <w:r w:rsidRPr="00454035">
              <w:rPr>
                <w:sz w:val="18"/>
                <w:szCs w:val="18"/>
              </w:rPr>
              <w:t>1225</w:t>
            </w:r>
          </w:p>
        </w:tc>
        <w:tc>
          <w:tcPr>
            <w:tcW w:w="567" w:type="dxa"/>
            <w:shd w:val="clear" w:color="auto" w:fill="FFFFFF"/>
            <w:vAlign w:val="center"/>
          </w:tcPr>
          <w:p w:rsidR="00454035" w:rsidRPr="00454035" w:rsidRDefault="00454035" w:rsidP="00454035">
            <w:pPr>
              <w:autoSpaceDN w:val="0"/>
              <w:jc w:val="center"/>
              <w:rPr>
                <w:sz w:val="18"/>
                <w:szCs w:val="18"/>
              </w:rPr>
            </w:pPr>
            <w:r w:rsidRPr="00454035">
              <w:rPr>
                <w:sz w:val="18"/>
                <w:szCs w:val="18"/>
              </w:rPr>
              <w:t>610</w:t>
            </w:r>
          </w:p>
        </w:tc>
        <w:tc>
          <w:tcPr>
            <w:tcW w:w="708" w:type="dxa"/>
            <w:shd w:val="clear" w:color="auto" w:fill="FFFFFF"/>
            <w:vAlign w:val="center"/>
          </w:tcPr>
          <w:p w:rsidR="00454035" w:rsidRPr="00454035" w:rsidRDefault="00454035" w:rsidP="00454035">
            <w:pPr>
              <w:autoSpaceDN w:val="0"/>
              <w:jc w:val="center"/>
              <w:rPr>
                <w:sz w:val="18"/>
                <w:szCs w:val="18"/>
              </w:rPr>
            </w:pPr>
            <w:r w:rsidRPr="00454035">
              <w:rPr>
                <w:sz w:val="18"/>
                <w:szCs w:val="18"/>
              </w:rPr>
              <w:t>-</w:t>
            </w:r>
          </w:p>
        </w:tc>
        <w:tc>
          <w:tcPr>
            <w:tcW w:w="708" w:type="dxa"/>
            <w:shd w:val="clear" w:color="auto" w:fill="FFFFFF"/>
            <w:vAlign w:val="center"/>
          </w:tcPr>
          <w:p w:rsidR="00454035" w:rsidRPr="00454035" w:rsidRDefault="00454035" w:rsidP="00454035">
            <w:pPr>
              <w:autoSpaceDN w:val="0"/>
              <w:jc w:val="center"/>
              <w:rPr>
                <w:sz w:val="18"/>
                <w:szCs w:val="18"/>
              </w:rPr>
            </w:pPr>
            <w:r w:rsidRPr="00454035">
              <w:rPr>
                <w:sz w:val="18"/>
                <w:szCs w:val="18"/>
              </w:rPr>
              <w:t>80</w:t>
            </w:r>
          </w:p>
        </w:tc>
      </w:tr>
      <w:tr w:rsidR="00454035" w:rsidRPr="00454035" w:rsidTr="00454035">
        <w:tc>
          <w:tcPr>
            <w:tcW w:w="851" w:type="dxa"/>
            <w:vAlign w:val="center"/>
          </w:tcPr>
          <w:p w:rsidR="00454035" w:rsidRPr="00454035" w:rsidRDefault="00454035" w:rsidP="00454035">
            <w:pPr>
              <w:autoSpaceDN w:val="0"/>
              <w:ind w:left="-108" w:right="-108"/>
              <w:jc w:val="center"/>
              <w:rPr>
                <w:sz w:val="18"/>
                <w:szCs w:val="18"/>
              </w:rPr>
            </w:pPr>
            <w:r w:rsidRPr="00454035">
              <w:rPr>
                <w:sz w:val="18"/>
                <w:szCs w:val="18"/>
              </w:rPr>
              <w:t>Количество приостановок</w:t>
            </w:r>
          </w:p>
        </w:tc>
        <w:tc>
          <w:tcPr>
            <w:tcW w:w="709" w:type="dxa"/>
            <w:shd w:val="clear" w:color="auto" w:fill="FFFFFF"/>
            <w:vAlign w:val="center"/>
          </w:tcPr>
          <w:p w:rsidR="00454035" w:rsidRPr="00454035" w:rsidRDefault="00454035" w:rsidP="00454035">
            <w:pPr>
              <w:autoSpaceDN w:val="0"/>
              <w:jc w:val="center"/>
              <w:rPr>
                <w:sz w:val="18"/>
                <w:szCs w:val="18"/>
              </w:rPr>
            </w:pPr>
            <w:r w:rsidRPr="00454035">
              <w:rPr>
                <w:sz w:val="18"/>
                <w:szCs w:val="18"/>
              </w:rPr>
              <w:t>8</w:t>
            </w:r>
          </w:p>
        </w:tc>
        <w:tc>
          <w:tcPr>
            <w:tcW w:w="851" w:type="dxa"/>
            <w:shd w:val="clear" w:color="auto" w:fill="FFFFFF"/>
            <w:vAlign w:val="center"/>
          </w:tcPr>
          <w:p w:rsidR="00454035" w:rsidRPr="00454035" w:rsidRDefault="00454035" w:rsidP="00454035">
            <w:pPr>
              <w:autoSpaceDN w:val="0"/>
              <w:jc w:val="center"/>
              <w:rPr>
                <w:sz w:val="18"/>
                <w:szCs w:val="18"/>
              </w:rPr>
            </w:pPr>
            <w:r w:rsidRPr="00454035">
              <w:rPr>
                <w:sz w:val="18"/>
                <w:szCs w:val="18"/>
              </w:rPr>
              <w:t>21</w:t>
            </w:r>
          </w:p>
        </w:tc>
        <w:tc>
          <w:tcPr>
            <w:tcW w:w="709" w:type="dxa"/>
            <w:shd w:val="clear" w:color="auto" w:fill="FFFFFF"/>
            <w:vAlign w:val="center"/>
          </w:tcPr>
          <w:p w:rsidR="00454035" w:rsidRPr="00454035" w:rsidRDefault="00454035" w:rsidP="00454035">
            <w:pPr>
              <w:autoSpaceDN w:val="0"/>
              <w:jc w:val="center"/>
              <w:rPr>
                <w:sz w:val="18"/>
                <w:szCs w:val="18"/>
              </w:rPr>
            </w:pPr>
            <w:r w:rsidRPr="00454035">
              <w:rPr>
                <w:sz w:val="18"/>
                <w:szCs w:val="18"/>
              </w:rPr>
              <w:t>1</w:t>
            </w:r>
          </w:p>
        </w:tc>
        <w:tc>
          <w:tcPr>
            <w:tcW w:w="708" w:type="dxa"/>
            <w:shd w:val="clear" w:color="auto" w:fill="FFFFFF"/>
            <w:vAlign w:val="center"/>
          </w:tcPr>
          <w:p w:rsidR="00454035" w:rsidRPr="00454035" w:rsidRDefault="00454035" w:rsidP="00454035">
            <w:pPr>
              <w:autoSpaceDN w:val="0"/>
              <w:jc w:val="center"/>
              <w:rPr>
                <w:sz w:val="18"/>
                <w:szCs w:val="18"/>
              </w:rPr>
            </w:pPr>
            <w:r w:rsidRPr="00454035">
              <w:rPr>
                <w:sz w:val="18"/>
                <w:szCs w:val="18"/>
              </w:rPr>
              <w:t>4</w:t>
            </w:r>
          </w:p>
        </w:tc>
        <w:tc>
          <w:tcPr>
            <w:tcW w:w="567" w:type="dxa"/>
            <w:shd w:val="clear" w:color="auto" w:fill="FFFFFF"/>
            <w:vAlign w:val="center"/>
          </w:tcPr>
          <w:p w:rsidR="00454035" w:rsidRPr="00454035" w:rsidRDefault="00454035" w:rsidP="00454035">
            <w:pPr>
              <w:autoSpaceDN w:val="0"/>
              <w:jc w:val="center"/>
              <w:rPr>
                <w:sz w:val="18"/>
                <w:szCs w:val="18"/>
              </w:rPr>
            </w:pPr>
            <w:r w:rsidRPr="00454035">
              <w:rPr>
                <w:sz w:val="18"/>
                <w:szCs w:val="18"/>
              </w:rPr>
              <w:t>3</w:t>
            </w:r>
          </w:p>
        </w:tc>
        <w:tc>
          <w:tcPr>
            <w:tcW w:w="567" w:type="dxa"/>
            <w:shd w:val="clear" w:color="auto" w:fill="FFFFFF"/>
            <w:vAlign w:val="center"/>
          </w:tcPr>
          <w:p w:rsidR="00454035" w:rsidRPr="00454035" w:rsidRDefault="00454035" w:rsidP="00454035">
            <w:pPr>
              <w:autoSpaceDN w:val="0"/>
              <w:jc w:val="center"/>
              <w:rPr>
                <w:sz w:val="18"/>
                <w:szCs w:val="18"/>
              </w:rPr>
            </w:pPr>
            <w:r w:rsidRPr="00454035">
              <w:rPr>
                <w:sz w:val="18"/>
                <w:szCs w:val="18"/>
              </w:rPr>
              <w:t>3</w:t>
            </w:r>
          </w:p>
        </w:tc>
        <w:tc>
          <w:tcPr>
            <w:tcW w:w="567" w:type="dxa"/>
            <w:shd w:val="clear" w:color="auto" w:fill="FFFFFF"/>
            <w:vAlign w:val="center"/>
          </w:tcPr>
          <w:p w:rsidR="00454035" w:rsidRPr="00454035" w:rsidRDefault="00454035" w:rsidP="00454035">
            <w:pPr>
              <w:autoSpaceDN w:val="0"/>
              <w:jc w:val="center"/>
              <w:rPr>
                <w:sz w:val="18"/>
                <w:szCs w:val="18"/>
              </w:rPr>
            </w:pPr>
            <w:r w:rsidRPr="00454035">
              <w:rPr>
                <w:sz w:val="18"/>
                <w:szCs w:val="18"/>
              </w:rPr>
              <w:t>1</w:t>
            </w:r>
          </w:p>
        </w:tc>
        <w:tc>
          <w:tcPr>
            <w:tcW w:w="567" w:type="dxa"/>
            <w:shd w:val="clear" w:color="auto" w:fill="FFFFFF"/>
            <w:vAlign w:val="center"/>
          </w:tcPr>
          <w:p w:rsidR="00454035" w:rsidRPr="00454035" w:rsidRDefault="00454035" w:rsidP="00454035">
            <w:pPr>
              <w:autoSpaceDN w:val="0"/>
              <w:jc w:val="center"/>
              <w:rPr>
                <w:sz w:val="18"/>
                <w:szCs w:val="18"/>
              </w:rPr>
            </w:pPr>
            <w:r w:rsidRPr="00454035">
              <w:rPr>
                <w:sz w:val="18"/>
                <w:szCs w:val="18"/>
              </w:rPr>
              <w:t>-</w:t>
            </w:r>
          </w:p>
        </w:tc>
        <w:tc>
          <w:tcPr>
            <w:tcW w:w="709" w:type="dxa"/>
            <w:shd w:val="clear" w:color="auto" w:fill="FFFFFF"/>
            <w:vAlign w:val="center"/>
          </w:tcPr>
          <w:p w:rsidR="00454035" w:rsidRPr="00454035" w:rsidRDefault="00454035" w:rsidP="00454035">
            <w:pPr>
              <w:autoSpaceDN w:val="0"/>
              <w:jc w:val="center"/>
              <w:rPr>
                <w:sz w:val="18"/>
                <w:szCs w:val="18"/>
              </w:rPr>
            </w:pPr>
            <w:r w:rsidRPr="00454035">
              <w:rPr>
                <w:sz w:val="18"/>
                <w:szCs w:val="18"/>
              </w:rPr>
              <w:t>4</w:t>
            </w:r>
          </w:p>
        </w:tc>
        <w:tc>
          <w:tcPr>
            <w:tcW w:w="709" w:type="dxa"/>
            <w:shd w:val="clear" w:color="auto" w:fill="FFFFFF"/>
            <w:vAlign w:val="center"/>
          </w:tcPr>
          <w:p w:rsidR="00454035" w:rsidRPr="00454035" w:rsidRDefault="00454035" w:rsidP="00454035">
            <w:pPr>
              <w:autoSpaceDN w:val="0"/>
              <w:jc w:val="center"/>
              <w:rPr>
                <w:sz w:val="18"/>
                <w:szCs w:val="18"/>
              </w:rPr>
            </w:pPr>
            <w:r w:rsidRPr="00454035">
              <w:rPr>
                <w:sz w:val="18"/>
                <w:szCs w:val="18"/>
              </w:rPr>
              <w:t>10</w:t>
            </w:r>
          </w:p>
        </w:tc>
        <w:tc>
          <w:tcPr>
            <w:tcW w:w="567" w:type="dxa"/>
            <w:shd w:val="clear" w:color="auto" w:fill="FFFFFF"/>
            <w:vAlign w:val="center"/>
          </w:tcPr>
          <w:p w:rsidR="00454035" w:rsidRPr="00454035" w:rsidRDefault="00454035" w:rsidP="00454035">
            <w:pPr>
              <w:autoSpaceDN w:val="0"/>
              <w:jc w:val="center"/>
              <w:rPr>
                <w:sz w:val="18"/>
                <w:szCs w:val="18"/>
              </w:rPr>
            </w:pPr>
            <w:r w:rsidRPr="00454035">
              <w:rPr>
                <w:sz w:val="18"/>
                <w:szCs w:val="18"/>
              </w:rPr>
              <w:t>0</w:t>
            </w:r>
          </w:p>
        </w:tc>
        <w:tc>
          <w:tcPr>
            <w:tcW w:w="567" w:type="dxa"/>
            <w:shd w:val="clear" w:color="auto" w:fill="FFFFFF"/>
            <w:vAlign w:val="center"/>
          </w:tcPr>
          <w:p w:rsidR="00454035" w:rsidRPr="00454035" w:rsidRDefault="00454035" w:rsidP="00454035">
            <w:pPr>
              <w:autoSpaceDN w:val="0"/>
              <w:jc w:val="center"/>
              <w:rPr>
                <w:sz w:val="18"/>
                <w:szCs w:val="18"/>
              </w:rPr>
            </w:pPr>
            <w:r w:rsidRPr="00454035">
              <w:rPr>
                <w:sz w:val="18"/>
                <w:szCs w:val="18"/>
              </w:rPr>
              <w:t>4</w:t>
            </w:r>
          </w:p>
        </w:tc>
        <w:tc>
          <w:tcPr>
            <w:tcW w:w="708" w:type="dxa"/>
            <w:shd w:val="clear" w:color="auto" w:fill="FFFFFF"/>
            <w:vAlign w:val="center"/>
          </w:tcPr>
          <w:p w:rsidR="00454035" w:rsidRPr="00454035" w:rsidRDefault="00454035" w:rsidP="00454035">
            <w:pPr>
              <w:autoSpaceDN w:val="0"/>
              <w:jc w:val="center"/>
              <w:rPr>
                <w:sz w:val="18"/>
                <w:szCs w:val="18"/>
              </w:rPr>
            </w:pPr>
            <w:r w:rsidRPr="00454035">
              <w:rPr>
                <w:sz w:val="18"/>
                <w:szCs w:val="18"/>
              </w:rPr>
              <w:t>-</w:t>
            </w:r>
          </w:p>
        </w:tc>
        <w:tc>
          <w:tcPr>
            <w:tcW w:w="708" w:type="dxa"/>
            <w:shd w:val="clear" w:color="auto" w:fill="FFFFFF"/>
            <w:vAlign w:val="center"/>
          </w:tcPr>
          <w:p w:rsidR="00454035" w:rsidRPr="00454035" w:rsidRDefault="00454035" w:rsidP="00454035">
            <w:pPr>
              <w:autoSpaceDN w:val="0"/>
              <w:jc w:val="center"/>
              <w:rPr>
                <w:sz w:val="18"/>
                <w:szCs w:val="18"/>
              </w:rPr>
            </w:pPr>
            <w:r w:rsidRPr="00454035">
              <w:rPr>
                <w:sz w:val="18"/>
                <w:szCs w:val="18"/>
              </w:rPr>
              <w:t>0</w:t>
            </w:r>
          </w:p>
        </w:tc>
      </w:tr>
      <w:tr w:rsidR="00454035" w:rsidRPr="00454035" w:rsidTr="00454035">
        <w:tc>
          <w:tcPr>
            <w:tcW w:w="851" w:type="dxa"/>
            <w:vAlign w:val="center"/>
          </w:tcPr>
          <w:p w:rsidR="00454035" w:rsidRPr="00454035" w:rsidRDefault="00454035" w:rsidP="00454035">
            <w:pPr>
              <w:autoSpaceDN w:val="0"/>
              <w:ind w:left="-108" w:right="-108"/>
              <w:jc w:val="center"/>
              <w:rPr>
                <w:sz w:val="18"/>
                <w:szCs w:val="18"/>
              </w:rPr>
            </w:pPr>
            <w:r w:rsidRPr="00454035">
              <w:rPr>
                <w:sz w:val="18"/>
                <w:szCs w:val="18"/>
              </w:rPr>
              <w:t>Кол-во приостановок на 1 инспектора</w:t>
            </w:r>
          </w:p>
        </w:tc>
        <w:tc>
          <w:tcPr>
            <w:tcW w:w="709" w:type="dxa"/>
            <w:shd w:val="clear" w:color="auto" w:fill="FFFFFF"/>
            <w:vAlign w:val="center"/>
          </w:tcPr>
          <w:p w:rsidR="00454035" w:rsidRPr="00454035" w:rsidRDefault="00454035" w:rsidP="00454035">
            <w:pPr>
              <w:autoSpaceDN w:val="0"/>
              <w:jc w:val="center"/>
              <w:rPr>
                <w:sz w:val="18"/>
                <w:szCs w:val="18"/>
              </w:rPr>
            </w:pPr>
            <w:r w:rsidRPr="00454035">
              <w:rPr>
                <w:sz w:val="18"/>
                <w:szCs w:val="18"/>
              </w:rPr>
              <w:t>0,38</w:t>
            </w:r>
          </w:p>
        </w:tc>
        <w:tc>
          <w:tcPr>
            <w:tcW w:w="851" w:type="dxa"/>
            <w:shd w:val="clear" w:color="auto" w:fill="FFFFFF"/>
            <w:vAlign w:val="center"/>
          </w:tcPr>
          <w:p w:rsidR="00454035" w:rsidRPr="00454035" w:rsidRDefault="00454035" w:rsidP="00454035">
            <w:pPr>
              <w:autoSpaceDN w:val="0"/>
              <w:jc w:val="center"/>
              <w:rPr>
                <w:sz w:val="18"/>
                <w:szCs w:val="18"/>
              </w:rPr>
            </w:pPr>
            <w:r w:rsidRPr="00454035">
              <w:rPr>
                <w:sz w:val="18"/>
                <w:szCs w:val="18"/>
              </w:rPr>
              <w:t>1,11</w:t>
            </w:r>
          </w:p>
        </w:tc>
        <w:tc>
          <w:tcPr>
            <w:tcW w:w="709" w:type="dxa"/>
            <w:shd w:val="clear" w:color="auto" w:fill="FFFFFF"/>
            <w:vAlign w:val="center"/>
          </w:tcPr>
          <w:p w:rsidR="00454035" w:rsidRPr="00454035" w:rsidRDefault="00454035" w:rsidP="00454035">
            <w:pPr>
              <w:autoSpaceDN w:val="0"/>
              <w:jc w:val="center"/>
              <w:rPr>
                <w:sz w:val="18"/>
                <w:szCs w:val="18"/>
              </w:rPr>
            </w:pPr>
            <w:r w:rsidRPr="00454035">
              <w:rPr>
                <w:sz w:val="18"/>
                <w:szCs w:val="18"/>
              </w:rPr>
              <w:t>0,14</w:t>
            </w:r>
          </w:p>
        </w:tc>
        <w:tc>
          <w:tcPr>
            <w:tcW w:w="708" w:type="dxa"/>
            <w:shd w:val="clear" w:color="auto" w:fill="FFFFFF"/>
            <w:vAlign w:val="center"/>
          </w:tcPr>
          <w:p w:rsidR="00454035" w:rsidRPr="00454035" w:rsidRDefault="00454035" w:rsidP="00454035">
            <w:pPr>
              <w:autoSpaceDN w:val="0"/>
              <w:jc w:val="center"/>
              <w:rPr>
                <w:sz w:val="18"/>
                <w:szCs w:val="18"/>
              </w:rPr>
            </w:pPr>
            <w:r w:rsidRPr="00454035">
              <w:rPr>
                <w:sz w:val="18"/>
                <w:szCs w:val="18"/>
              </w:rPr>
              <w:t>0,80</w:t>
            </w:r>
          </w:p>
        </w:tc>
        <w:tc>
          <w:tcPr>
            <w:tcW w:w="567" w:type="dxa"/>
            <w:shd w:val="clear" w:color="auto" w:fill="FFFFFF"/>
            <w:vAlign w:val="center"/>
          </w:tcPr>
          <w:p w:rsidR="00454035" w:rsidRPr="00454035" w:rsidRDefault="00454035" w:rsidP="00454035">
            <w:pPr>
              <w:autoSpaceDN w:val="0"/>
              <w:jc w:val="center"/>
              <w:rPr>
                <w:sz w:val="18"/>
                <w:szCs w:val="18"/>
              </w:rPr>
            </w:pPr>
            <w:r w:rsidRPr="00454035">
              <w:rPr>
                <w:sz w:val="18"/>
                <w:szCs w:val="18"/>
              </w:rPr>
              <w:t>0,50</w:t>
            </w:r>
          </w:p>
        </w:tc>
        <w:tc>
          <w:tcPr>
            <w:tcW w:w="567" w:type="dxa"/>
            <w:shd w:val="clear" w:color="auto" w:fill="FFFFFF"/>
            <w:vAlign w:val="center"/>
          </w:tcPr>
          <w:p w:rsidR="00454035" w:rsidRPr="00454035" w:rsidRDefault="00454035" w:rsidP="00454035">
            <w:pPr>
              <w:autoSpaceDN w:val="0"/>
              <w:jc w:val="center"/>
              <w:rPr>
                <w:sz w:val="18"/>
                <w:szCs w:val="18"/>
              </w:rPr>
            </w:pPr>
            <w:r w:rsidRPr="00454035">
              <w:rPr>
                <w:sz w:val="18"/>
                <w:szCs w:val="18"/>
              </w:rPr>
              <w:t>0,50</w:t>
            </w:r>
          </w:p>
        </w:tc>
        <w:tc>
          <w:tcPr>
            <w:tcW w:w="567" w:type="dxa"/>
            <w:shd w:val="clear" w:color="auto" w:fill="FFFFFF"/>
            <w:vAlign w:val="center"/>
          </w:tcPr>
          <w:p w:rsidR="00454035" w:rsidRPr="00454035" w:rsidRDefault="00454035" w:rsidP="00454035">
            <w:pPr>
              <w:autoSpaceDN w:val="0"/>
              <w:jc w:val="center"/>
              <w:rPr>
                <w:sz w:val="18"/>
                <w:szCs w:val="18"/>
              </w:rPr>
            </w:pPr>
            <w:r w:rsidRPr="00454035">
              <w:rPr>
                <w:sz w:val="18"/>
                <w:szCs w:val="18"/>
              </w:rPr>
              <w:t>-</w:t>
            </w:r>
          </w:p>
        </w:tc>
        <w:tc>
          <w:tcPr>
            <w:tcW w:w="567" w:type="dxa"/>
            <w:shd w:val="clear" w:color="auto" w:fill="FFFFFF"/>
            <w:vAlign w:val="center"/>
          </w:tcPr>
          <w:p w:rsidR="00454035" w:rsidRPr="00454035" w:rsidRDefault="00454035" w:rsidP="00454035">
            <w:pPr>
              <w:autoSpaceDN w:val="0"/>
              <w:jc w:val="center"/>
              <w:rPr>
                <w:sz w:val="18"/>
                <w:szCs w:val="18"/>
              </w:rPr>
            </w:pPr>
            <w:r w:rsidRPr="00454035">
              <w:rPr>
                <w:sz w:val="18"/>
                <w:szCs w:val="18"/>
              </w:rPr>
              <w:t>-</w:t>
            </w:r>
          </w:p>
        </w:tc>
        <w:tc>
          <w:tcPr>
            <w:tcW w:w="709" w:type="dxa"/>
            <w:shd w:val="clear" w:color="auto" w:fill="FFFFFF"/>
            <w:vAlign w:val="center"/>
          </w:tcPr>
          <w:p w:rsidR="00454035" w:rsidRPr="00454035" w:rsidRDefault="00454035" w:rsidP="00454035">
            <w:pPr>
              <w:autoSpaceDN w:val="0"/>
              <w:jc w:val="center"/>
              <w:rPr>
                <w:sz w:val="18"/>
                <w:szCs w:val="18"/>
              </w:rPr>
            </w:pPr>
            <w:r w:rsidRPr="00454035">
              <w:rPr>
                <w:sz w:val="18"/>
                <w:szCs w:val="18"/>
              </w:rPr>
              <w:t>0,8</w:t>
            </w:r>
          </w:p>
        </w:tc>
        <w:tc>
          <w:tcPr>
            <w:tcW w:w="709" w:type="dxa"/>
            <w:shd w:val="clear" w:color="auto" w:fill="FFFFFF"/>
            <w:vAlign w:val="center"/>
          </w:tcPr>
          <w:p w:rsidR="00454035" w:rsidRPr="00454035" w:rsidRDefault="00454035" w:rsidP="00454035">
            <w:pPr>
              <w:autoSpaceDN w:val="0"/>
              <w:jc w:val="center"/>
              <w:rPr>
                <w:sz w:val="18"/>
                <w:szCs w:val="18"/>
              </w:rPr>
            </w:pPr>
            <w:r w:rsidRPr="00454035">
              <w:rPr>
                <w:sz w:val="18"/>
                <w:szCs w:val="18"/>
              </w:rPr>
              <w:t>2</w:t>
            </w:r>
          </w:p>
        </w:tc>
        <w:tc>
          <w:tcPr>
            <w:tcW w:w="567" w:type="dxa"/>
            <w:shd w:val="clear" w:color="auto" w:fill="FFFFFF"/>
            <w:vAlign w:val="center"/>
          </w:tcPr>
          <w:p w:rsidR="00454035" w:rsidRPr="00454035" w:rsidRDefault="00454035" w:rsidP="00454035">
            <w:pPr>
              <w:autoSpaceDN w:val="0"/>
              <w:jc w:val="center"/>
              <w:rPr>
                <w:sz w:val="18"/>
                <w:szCs w:val="18"/>
              </w:rPr>
            </w:pPr>
            <w:r w:rsidRPr="00454035">
              <w:rPr>
                <w:sz w:val="18"/>
                <w:szCs w:val="18"/>
              </w:rPr>
              <w:t>0</w:t>
            </w:r>
          </w:p>
        </w:tc>
        <w:tc>
          <w:tcPr>
            <w:tcW w:w="567" w:type="dxa"/>
            <w:shd w:val="clear" w:color="auto" w:fill="FFFFFF"/>
            <w:vAlign w:val="center"/>
          </w:tcPr>
          <w:p w:rsidR="00454035" w:rsidRPr="00454035" w:rsidRDefault="00454035" w:rsidP="00454035">
            <w:pPr>
              <w:autoSpaceDN w:val="0"/>
              <w:jc w:val="center"/>
              <w:rPr>
                <w:sz w:val="18"/>
                <w:szCs w:val="18"/>
              </w:rPr>
            </w:pPr>
            <w:r w:rsidRPr="00454035">
              <w:rPr>
                <w:sz w:val="18"/>
                <w:szCs w:val="18"/>
              </w:rPr>
              <w:t>2</w:t>
            </w:r>
          </w:p>
        </w:tc>
        <w:tc>
          <w:tcPr>
            <w:tcW w:w="708" w:type="dxa"/>
            <w:shd w:val="clear" w:color="auto" w:fill="FFFFFF"/>
            <w:vAlign w:val="center"/>
          </w:tcPr>
          <w:p w:rsidR="00454035" w:rsidRPr="00454035" w:rsidRDefault="00454035" w:rsidP="00454035">
            <w:pPr>
              <w:autoSpaceDN w:val="0"/>
              <w:jc w:val="center"/>
              <w:rPr>
                <w:sz w:val="18"/>
                <w:szCs w:val="18"/>
              </w:rPr>
            </w:pPr>
            <w:r w:rsidRPr="00454035">
              <w:rPr>
                <w:sz w:val="18"/>
                <w:szCs w:val="18"/>
              </w:rPr>
              <w:t>-</w:t>
            </w:r>
          </w:p>
        </w:tc>
        <w:tc>
          <w:tcPr>
            <w:tcW w:w="708" w:type="dxa"/>
            <w:shd w:val="clear" w:color="auto" w:fill="FFFFFF"/>
            <w:vAlign w:val="center"/>
          </w:tcPr>
          <w:p w:rsidR="00454035" w:rsidRPr="00454035" w:rsidRDefault="00454035" w:rsidP="00454035">
            <w:pPr>
              <w:autoSpaceDN w:val="0"/>
              <w:jc w:val="center"/>
              <w:rPr>
                <w:sz w:val="18"/>
                <w:szCs w:val="18"/>
              </w:rPr>
            </w:pPr>
            <w:r w:rsidRPr="00454035">
              <w:rPr>
                <w:sz w:val="18"/>
                <w:szCs w:val="18"/>
              </w:rPr>
              <w:t>0</w:t>
            </w:r>
          </w:p>
        </w:tc>
      </w:tr>
    </w:tbl>
    <w:p w:rsidR="00B97571" w:rsidRPr="00431C46" w:rsidRDefault="00B97571" w:rsidP="00B42268">
      <w:pPr>
        <w:rPr>
          <w:b/>
          <w:sz w:val="28"/>
          <w:szCs w:val="28"/>
        </w:rPr>
      </w:pPr>
    </w:p>
    <w:p w:rsidR="00A00398" w:rsidRDefault="00A00398" w:rsidP="00A00398">
      <w:pPr>
        <w:suppressAutoHyphens/>
        <w:spacing w:line="360" w:lineRule="auto"/>
        <w:ind w:firstLine="709"/>
        <w:jc w:val="both"/>
        <w:rPr>
          <w:sz w:val="28"/>
          <w:szCs w:val="28"/>
        </w:rPr>
      </w:pPr>
      <w:r w:rsidRPr="00A00398">
        <w:rPr>
          <w:sz w:val="28"/>
          <w:szCs w:val="28"/>
        </w:rPr>
        <w:lastRenderedPageBreak/>
        <w:t>За 6 месяцев 2020 года при эксплуатации подъемных сооружений на опасных производственных объектах, поднадзорных Управлению произошел 1 смертельный несчастный случай.</w:t>
      </w:r>
    </w:p>
    <w:p w:rsidR="006D796F" w:rsidRDefault="006D796F" w:rsidP="006D796F">
      <w:pPr>
        <w:suppressAutoHyphens/>
        <w:ind w:firstLine="709"/>
        <w:jc w:val="center"/>
        <w:rPr>
          <w:b/>
          <w:noProof/>
          <w:sz w:val="28"/>
          <w:szCs w:val="28"/>
        </w:rPr>
      </w:pPr>
      <w:r w:rsidRPr="009865FA">
        <w:rPr>
          <w:b/>
          <w:noProof/>
          <w:sz w:val="28"/>
          <w:szCs w:val="28"/>
        </w:rPr>
        <w:t>Динамика травматизма при эксплуатации подъемных сооружений, поднадзорных Сибирскому управлению Ростехнадзора</w:t>
      </w:r>
    </w:p>
    <w:p w:rsidR="00F23105" w:rsidRPr="009865FA" w:rsidRDefault="00F23105" w:rsidP="006D796F">
      <w:pPr>
        <w:suppressAutoHyphens/>
        <w:ind w:firstLine="709"/>
        <w:jc w:val="center"/>
        <w:rPr>
          <w:b/>
          <w:noProof/>
          <w:sz w:val="28"/>
          <w:szCs w:val="28"/>
        </w:rPr>
      </w:pPr>
    </w:p>
    <w:p w:rsidR="00F32C67" w:rsidRDefault="00106D2D" w:rsidP="005F744E">
      <w:pPr>
        <w:spacing w:line="360" w:lineRule="auto"/>
        <w:ind w:firstLine="709"/>
        <w:jc w:val="both"/>
        <w:rPr>
          <w:noProof/>
          <w:sz w:val="28"/>
          <w:szCs w:val="28"/>
        </w:rPr>
      </w:pPr>
      <w:r>
        <w:rPr>
          <w:noProof/>
          <w:sz w:val="28"/>
          <w:szCs w:val="28"/>
        </w:rPr>
        <w:drawing>
          <wp:inline distT="0" distB="0" distL="0" distR="0" wp14:anchorId="2C5B425B">
            <wp:extent cx="5919470" cy="3108960"/>
            <wp:effectExtent l="0" t="0" r="508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19470" cy="3108960"/>
                    </a:xfrm>
                    <a:prstGeom prst="rect">
                      <a:avLst/>
                    </a:prstGeom>
                    <a:noFill/>
                  </pic:spPr>
                </pic:pic>
              </a:graphicData>
            </a:graphic>
          </wp:inline>
        </w:drawing>
      </w:r>
    </w:p>
    <w:p w:rsidR="0026662A" w:rsidRDefault="0026662A" w:rsidP="005F744E">
      <w:pPr>
        <w:spacing w:line="360" w:lineRule="auto"/>
        <w:ind w:firstLine="709"/>
        <w:jc w:val="both"/>
        <w:rPr>
          <w:noProof/>
          <w:sz w:val="28"/>
          <w:szCs w:val="28"/>
        </w:rPr>
      </w:pPr>
    </w:p>
    <w:p w:rsidR="0026662A" w:rsidRDefault="0026662A" w:rsidP="005F744E">
      <w:pPr>
        <w:spacing w:line="360" w:lineRule="auto"/>
        <w:ind w:firstLine="709"/>
        <w:jc w:val="both"/>
        <w:rPr>
          <w:noProof/>
          <w:sz w:val="28"/>
          <w:szCs w:val="28"/>
        </w:rPr>
      </w:pPr>
    </w:p>
    <w:p w:rsidR="0026662A" w:rsidRDefault="0026662A" w:rsidP="005F744E">
      <w:pPr>
        <w:spacing w:line="360" w:lineRule="auto"/>
        <w:ind w:firstLine="709"/>
        <w:jc w:val="both"/>
        <w:rPr>
          <w:noProof/>
          <w:sz w:val="28"/>
          <w:szCs w:val="28"/>
        </w:rPr>
      </w:pPr>
    </w:p>
    <w:p w:rsidR="00E07D57" w:rsidRDefault="00E07D57" w:rsidP="002C3F72">
      <w:pPr>
        <w:tabs>
          <w:tab w:val="left" w:pos="993"/>
        </w:tabs>
        <w:spacing w:line="360" w:lineRule="auto"/>
        <w:rPr>
          <w:b/>
          <w:caps/>
          <w:u w:val="single"/>
        </w:rPr>
      </w:pPr>
    </w:p>
    <w:p w:rsidR="00BB5577" w:rsidRPr="00AA33DE" w:rsidRDefault="00BB5577" w:rsidP="00BB5577">
      <w:pPr>
        <w:tabs>
          <w:tab w:val="left" w:pos="993"/>
        </w:tabs>
        <w:spacing w:line="360" w:lineRule="auto"/>
        <w:ind w:firstLine="709"/>
        <w:jc w:val="center"/>
        <w:rPr>
          <w:b/>
          <w:caps/>
          <w:sz w:val="28"/>
          <w:szCs w:val="28"/>
          <w:u w:val="single"/>
        </w:rPr>
      </w:pPr>
      <w:r w:rsidRPr="00AA33DE">
        <w:rPr>
          <w:b/>
          <w:caps/>
          <w:u w:val="single"/>
        </w:rPr>
        <w:t>федеральный государственный энергетический надзор, федеральный государственный контроль (надзор) за соблюдением требований законодательства об энергосбережении и о повышении энергетической эффективности и федеральный государственный надзор в области безопасности гидротехнических сооружений</w:t>
      </w:r>
    </w:p>
    <w:p w:rsidR="00E11600" w:rsidRDefault="00E11600" w:rsidP="005F744E">
      <w:pPr>
        <w:spacing w:line="360" w:lineRule="auto"/>
        <w:ind w:firstLine="709"/>
        <w:jc w:val="center"/>
        <w:rPr>
          <w:sz w:val="28"/>
          <w:szCs w:val="28"/>
        </w:rPr>
      </w:pPr>
    </w:p>
    <w:p w:rsidR="008B6A52" w:rsidRPr="008B6A52" w:rsidRDefault="008B6A52" w:rsidP="008B6A52">
      <w:pPr>
        <w:spacing w:line="360" w:lineRule="auto"/>
        <w:ind w:firstLine="709"/>
        <w:jc w:val="both"/>
        <w:rPr>
          <w:sz w:val="28"/>
          <w:szCs w:val="28"/>
        </w:rPr>
      </w:pPr>
      <w:r w:rsidRPr="008B6A52">
        <w:rPr>
          <w:sz w:val="28"/>
          <w:szCs w:val="28"/>
        </w:rPr>
        <w:t xml:space="preserve">Энергоснабжение субъектов Российской Федерации, поднадзорных Управлению осуществляют 29 тепловых электростанций, 13 газотурбинных электростанций и 1 гидравлическая электростанция; 118 электросетевых организаций; 923 – теплоснабжающих организаций, 38 - </w:t>
      </w:r>
      <w:proofErr w:type="spellStart"/>
      <w:r w:rsidRPr="008B6A52">
        <w:rPr>
          <w:sz w:val="28"/>
          <w:szCs w:val="28"/>
        </w:rPr>
        <w:t>теплосетевых</w:t>
      </w:r>
      <w:proofErr w:type="spellEnd"/>
      <w:r w:rsidRPr="008B6A52">
        <w:rPr>
          <w:sz w:val="28"/>
          <w:szCs w:val="28"/>
        </w:rPr>
        <w:t xml:space="preserve"> организаций. </w:t>
      </w:r>
    </w:p>
    <w:p w:rsidR="008B6A52" w:rsidRPr="008B6A52" w:rsidRDefault="008B6A52" w:rsidP="008B6A52">
      <w:pPr>
        <w:spacing w:line="360" w:lineRule="auto"/>
        <w:ind w:firstLine="709"/>
        <w:jc w:val="both"/>
        <w:rPr>
          <w:sz w:val="28"/>
          <w:szCs w:val="28"/>
        </w:rPr>
      </w:pPr>
      <w:r w:rsidRPr="008B6A52">
        <w:rPr>
          <w:sz w:val="28"/>
          <w:szCs w:val="28"/>
        </w:rPr>
        <w:t xml:space="preserve">Поднадзорные объекты электросетевых и теплоснабжающих организаций: </w:t>
      </w:r>
    </w:p>
    <w:p w:rsidR="008B6A52" w:rsidRPr="008B6A52" w:rsidRDefault="008B6A52" w:rsidP="008B6A52">
      <w:pPr>
        <w:spacing w:line="360" w:lineRule="auto"/>
        <w:ind w:firstLine="709"/>
        <w:jc w:val="both"/>
        <w:rPr>
          <w:sz w:val="28"/>
          <w:szCs w:val="28"/>
        </w:rPr>
      </w:pPr>
      <w:r w:rsidRPr="008B6A52">
        <w:rPr>
          <w:sz w:val="28"/>
          <w:szCs w:val="28"/>
        </w:rPr>
        <w:lastRenderedPageBreak/>
        <w:t>- протяженность линий электропередачи, свыше 318 тыс. км</w:t>
      </w:r>
      <w:proofErr w:type="gramStart"/>
      <w:r w:rsidRPr="008B6A52">
        <w:rPr>
          <w:sz w:val="28"/>
          <w:szCs w:val="28"/>
        </w:rPr>
        <w:t>.</w:t>
      </w:r>
      <w:proofErr w:type="gramEnd"/>
      <w:r w:rsidRPr="008B6A52">
        <w:rPr>
          <w:sz w:val="28"/>
          <w:szCs w:val="28"/>
        </w:rPr>
        <w:t xml:space="preserve"> (</w:t>
      </w:r>
      <w:proofErr w:type="gramStart"/>
      <w:r w:rsidRPr="008B6A52">
        <w:rPr>
          <w:sz w:val="28"/>
          <w:szCs w:val="28"/>
        </w:rPr>
        <w:t>в</w:t>
      </w:r>
      <w:proofErr w:type="gramEnd"/>
      <w:r w:rsidRPr="008B6A52">
        <w:rPr>
          <w:sz w:val="28"/>
          <w:szCs w:val="28"/>
        </w:rPr>
        <w:t xml:space="preserve">. </w:t>
      </w:r>
      <w:proofErr w:type="spellStart"/>
      <w:r w:rsidRPr="008B6A52">
        <w:rPr>
          <w:sz w:val="28"/>
          <w:szCs w:val="28"/>
        </w:rPr>
        <w:t>т.ч</w:t>
      </w:r>
      <w:proofErr w:type="spellEnd"/>
      <w:r w:rsidRPr="008B6A52">
        <w:rPr>
          <w:sz w:val="28"/>
          <w:szCs w:val="28"/>
        </w:rPr>
        <w:t>. напряжением</w:t>
      </w:r>
    </w:p>
    <w:p w:rsidR="008B6A52" w:rsidRPr="008B6A52" w:rsidRDefault="008B6A52" w:rsidP="008B6A52">
      <w:pPr>
        <w:spacing w:line="360" w:lineRule="auto"/>
        <w:ind w:firstLine="709"/>
        <w:jc w:val="both"/>
        <w:rPr>
          <w:sz w:val="28"/>
          <w:szCs w:val="28"/>
        </w:rPr>
      </w:pPr>
      <w:proofErr w:type="gramStart"/>
      <w:r w:rsidRPr="008B6A52">
        <w:rPr>
          <w:sz w:val="28"/>
          <w:szCs w:val="28"/>
        </w:rPr>
        <w:t xml:space="preserve">220 </w:t>
      </w:r>
      <w:proofErr w:type="spellStart"/>
      <w:r w:rsidRPr="008B6A52">
        <w:rPr>
          <w:sz w:val="28"/>
          <w:szCs w:val="28"/>
        </w:rPr>
        <w:t>кВ</w:t>
      </w:r>
      <w:proofErr w:type="spellEnd"/>
      <w:r w:rsidRPr="008B6A52">
        <w:rPr>
          <w:sz w:val="28"/>
          <w:szCs w:val="28"/>
        </w:rPr>
        <w:t xml:space="preserve"> и выше – свыше 20 тыс. км); </w:t>
      </w:r>
      <w:proofErr w:type="gramEnd"/>
    </w:p>
    <w:p w:rsidR="008B6A52" w:rsidRPr="008B6A52" w:rsidRDefault="008B6A52" w:rsidP="008B6A52">
      <w:pPr>
        <w:spacing w:line="360" w:lineRule="auto"/>
        <w:ind w:firstLine="709"/>
        <w:jc w:val="both"/>
        <w:rPr>
          <w:sz w:val="28"/>
          <w:szCs w:val="28"/>
        </w:rPr>
      </w:pPr>
      <w:proofErr w:type="gramStart"/>
      <w:r w:rsidRPr="008B6A52">
        <w:rPr>
          <w:sz w:val="28"/>
          <w:szCs w:val="28"/>
        </w:rPr>
        <w:t xml:space="preserve">- электрических подстанций, свыше 67 тыс. шт. (в </w:t>
      </w:r>
      <w:proofErr w:type="spellStart"/>
      <w:r w:rsidRPr="008B6A52">
        <w:rPr>
          <w:sz w:val="28"/>
          <w:szCs w:val="28"/>
        </w:rPr>
        <w:t>т.ч</w:t>
      </w:r>
      <w:proofErr w:type="spellEnd"/>
      <w:r w:rsidRPr="008B6A52">
        <w:rPr>
          <w:sz w:val="28"/>
          <w:szCs w:val="28"/>
        </w:rPr>
        <w:t xml:space="preserve">. напряжением 220 </w:t>
      </w:r>
      <w:proofErr w:type="spellStart"/>
      <w:r w:rsidRPr="008B6A52">
        <w:rPr>
          <w:sz w:val="28"/>
          <w:szCs w:val="28"/>
        </w:rPr>
        <w:t>кВ</w:t>
      </w:r>
      <w:proofErr w:type="spellEnd"/>
      <w:proofErr w:type="gramEnd"/>
    </w:p>
    <w:p w:rsidR="008B6A52" w:rsidRPr="008B6A52" w:rsidRDefault="008B6A52" w:rsidP="008B6A52">
      <w:pPr>
        <w:spacing w:line="360" w:lineRule="auto"/>
        <w:ind w:firstLine="709"/>
        <w:jc w:val="both"/>
        <w:rPr>
          <w:sz w:val="28"/>
          <w:szCs w:val="28"/>
        </w:rPr>
      </w:pPr>
      <w:r w:rsidRPr="008B6A52">
        <w:rPr>
          <w:sz w:val="28"/>
          <w:szCs w:val="28"/>
        </w:rPr>
        <w:t>и выше 76 шт.);</w:t>
      </w:r>
    </w:p>
    <w:p w:rsidR="008B6A52" w:rsidRPr="008B6A52" w:rsidRDefault="008B6A52" w:rsidP="008B6A52">
      <w:pPr>
        <w:spacing w:line="360" w:lineRule="auto"/>
        <w:ind w:firstLine="709"/>
        <w:jc w:val="both"/>
        <w:rPr>
          <w:sz w:val="28"/>
          <w:szCs w:val="28"/>
        </w:rPr>
      </w:pPr>
      <w:r w:rsidRPr="008B6A52">
        <w:rPr>
          <w:sz w:val="28"/>
          <w:szCs w:val="28"/>
        </w:rPr>
        <w:t xml:space="preserve">- котельные, всего – 6668 шт., в </w:t>
      </w:r>
      <w:proofErr w:type="spellStart"/>
      <w:r w:rsidRPr="008B6A52">
        <w:rPr>
          <w:sz w:val="28"/>
          <w:szCs w:val="28"/>
        </w:rPr>
        <w:t>т.ч</w:t>
      </w:r>
      <w:proofErr w:type="spellEnd"/>
      <w:r w:rsidRPr="008B6A52">
        <w:rPr>
          <w:sz w:val="28"/>
          <w:szCs w:val="28"/>
        </w:rPr>
        <w:t>. 5364 – отопительные;</w:t>
      </w:r>
    </w:p>
    <w:p w:rsidR="008B6A52" w:rsidRPr="008B6A52" w:rsidRDefault="008B6A52" w:rsidP="008B6A52">
      <w:pPr>
        <w:spacing w:line="360" w:lineRule="auto"/>
        <w:ind w:firstLine="709"/>
        <w:jc w:val="both"/>
        <w:rPr>
          <w:sz w:val="28"/>
          <w:szCs w:val="28"/>
        </w:rPr>
      </w:pPr>
      <w:r w:rsidRPr="008B6A52">
        <w:rPr>
          <w:sz w:val="28"/>
          <w:szCs w:val="28"/>
        </w:rPr>
        <w:t>- свыше 16 тыс. км</w:t>
      </w:r>
      <w:proofErr w:type="gramStart"/>
      <w:r w:rsidRPr="008B6A52">
        <w:rPr>
          <w:sz w:val="28"/>
          <w:szCs w:val="28"/>
        </w:rPr>
        <w:t>.</w:t>
      </w:r>
      <w:proofErr w:type="gramEnd"/>
      <w:r w:rsidRPr="008B6A52">
        <w:rPr>
          <w:sz w:val="28"/>
          <w:szCs w:val="28"/>
        </w:rPr>
        <w:t xml:space="preserve"> </w:t>
      </w:r>
      <w:proofErr w:type="gramStart"/>
      <w:r w:rsidRPr="008B6A52">
        <w:rPr>
          <w:sz w:val="28"/>
          <w:szCs w:val="28"/>
        </w:rPr>
        <w:t>т</w:t>
      </w:r>
      <w:proofErr w:type="gramEnd"/>
      <w:r w:rsidRPr="008B6A52">
        <w:rPr>
          <w:sz w:val="28"/>
          <w:szCs w:val="28"/>
        </w:rPr>
        <w:t>епловых сетей (в двухтрубном исчислении).</w:t>
      </w:r>
    </w:p>
    <w:p w:rsidR="008B6A52" w:rsidRPr="008B6A52" w:rsidRDefault="008B6A52" w:rsidP="008B6A52">
      <w:pPr>
        <w:spacing w:line="360" w:lineRule="auto"/>
        <w:ind w:firstLine="709"/>
        <w:jc w:val="both"/>
        <w:rPr>
          <w:sz w:val="28"/>
          <w:szCs w:val="28"/>
        </w:rPr>
      </w:pPr>
      <w:r w:rsidRPr="008B6A52">
        <w:rPr>
          <w:sz w:val="28"/>
          <w:szCs w:val="28"/>
        </w:rPr>
        <w:t>Потребители электрической энергии – свыше 13,5 тыс., потребителей тепловой энергии – свыше 62 тыс.</w:t>
      </w:r>
    </w:p>
    <w:p w:rsidR="008B6A52" w:rsidRPr="008B6A52" w:rsidRDefault="008B6A52" w:rsidP="008B6A52">
      <w:pPr>
        <w:spacing w:line="360" w:lineRule="auto"/>
        <w:ind w:firstLine="709"/>
        <w:jc w:val="both"/>
        <w:rPr>
          <w:sz w:val="28"/>
          <w:szCs w:val="28"/>
        </w:rPr>
      </w:pPr>
      <w:r w:rsidRPr="008B6A52">
        <w:rPr>
          <w:sz w:val="28"/>
          <w:szCs w:val="28"/>
        </w:rPr>
        <w:t xml:space="preserve">В настоящее время электрические сети 220 </w:t>
      </w:r>
      <w:proofErr w:type="spellStart"/>
      <w:r w:rsidRPr="008B6A52">
        <w:rPr>
          <w:sz w:val="28"/>
          <w:szCs w:val="28"/>
        </w:rPr>
        <w:t>к</w:t>
      </w:r>
      <w:r>
        <w:rPr>
          <w:sz w:val="28"/>
          <w:szCs w:val="28"/>
        </w:rPr>
        <w:t>В</w:t>
      </w:r>
      <w:proofErr w:type="spellEnd"/>
      <w:r>
        <w:rPr>
          <w:sz w:val="28"/>
          <w:szCs w:val="28"/>
        </w:rPr>
        <w:t xml:space="preserve"> и 500 </w:t>
      </w:r>
      <w:proofErr w:type="spellStart"/>
      <w:r>
        <w:rPr>
          <w:sz w:val="28"/>
          <w:szCs w:val="28"/>
        </w:rPr>
        <w:t>кВ</w:t>
      </w:r>
      <w:proofErr w:type="spellEnd"/>
      <w:r>
        <w:rPr>
          <w:sz w:val="28"/>
          <w:szCs w:val="28"/>
        </w:rPr>
        <w:t xml:space="preserve"> находятся в основном </w:t>
      </w:r>
      <w:r w:rsidRPr="008B6A52">
        <w:rPr>
          <w:sz w:val="28"/>
          <w:szCs w:val="28"/>
        </w:rPr>
        <w:t>на эксплуатационном и ремонтном обслуживании в филиалах ПАО «ФСК ЕЭС»,</w:t>
      </w:r>
      <w:r>
        <w:rPr>
          <w:sz w:val="28"/>
          <w:szCs w:val="28"/>
        </w:rPr>
        <w:t xml:space="preserve"> </w:t>
      </w:r>
      <w:r w:rsidRPr="008B6A52">
        <w:rPr>
          <w:sz w:val="28"/>
          <w:szCs w:val="28"/>
        </w:rPr>
        <w:t xml:space="preserve">а электрические сети 110 </w:t>
      </w:r>
      <w:proofErr w:type="spellStart"/>
      <w:r w:rsidRPr="008B6A52">
        <w:rPr>
          <w:sz w:val="28"/>
          <w:szCs w:val="28"/>
        </w:rPr>
        <w:t>кВ</w:t>
      </w:r>
      <w:proofErr w:type="spellEnd"/>
      <w:r w:rsidRPr="008B6A52">
        <w:rPr>
          <w:sz w:val="28"/>
          <w:szCs w:val="28"/>
        </w:rPr>
        <w:t xml:space="preserve"> и ниже на эксплуатационном и ремонтном обслуживании</w:t>
      </w:r>
      <w:r>
        <w:rPr>
          <w:sz w:val="28"/>
          <w:szCs w:val="28"/>
        </w:rPr>
        <w:t xml:space="preserve"> </w:t>
      </w:r>
      <w:r w:rsidRPr="008B6A52">
        <w:rPr>
          <w:sz w:val="28"/>
          <w:szCs w:val="28"/>
        </w:rPr>
        <w:t>в филиалах ПАО «МРСК Сибири». Техническое состояние оборудования электросетевого хозяйства является удовлетворительным, износ основного оборудования составляет</w:t>
      </w:r>
      <w:r>
        <w:rPr>
          <w:sz w:val="28"/>
          <w:szCs w:val="28"/>
        </w:rPr>
        <w:t xml:space="preserve"> </w:t>
      </w:r>
      <w:r w:rsidRPr="008B6A52">
        <w:rPr>
          <w:sz w:val="28"/>
          <w:szCs w:val="28"/>
        </w:rPr>
        <w:t xml:space="preserve">от 60 до 70%. </w:t>
      </w:r>
    </w:p>
    <w:p w:rsidR="00026A62" w:rsidRDefault="00293781" w:rsidP="00293781">
      <w:pPr>
        <w:spacing w:line="360" w:lineRule="auto"/>
        <w:ind w:firstLine="709"/>
        <w:jc w:val="both"/>
        <w:rPr>
          <w:sz w:val="28"/>
          <w:szCs w:val="28"/>
        </w:rPr>
      </w:pPr>
      <w:r w:rsidRPr="00293781">
        <w:rPr>
          <w:sz w:val="28"/>
          <w:szCs w:val="28"/>
        </w:rPr>
        <w:t xml:space="preserve">Число потребителей электрической энергии свыше 53 тыс., потребителей тепловой энергии свыше 62 тыс. </w:t>
      </w:r>
    </w:p>
    <w:p w:rsidR="00C526F8" w:rsidRPr="00C526F8" w:rsidRDefault="00C526F8" w:rsidP="00C526F8">
      <w:pPr>
        <w:spacing w:line="360" w:lineRule="auto"/>
        <w:ind w:firstLine="709"/>
        <w:jc w:val="both"/>
        <w:rPr>
          <w:sz w:val="28"/>
          <w:szCs w:val="32"/>
        </w:rPr>
      </w:pPr>
      <w:r w:rsidRPr="00C526F8">
        <w:rPr>
          <w:sz w:val="28"/>
          <w:szCs w:val="32"/>
        </w:rPr>
        <w:t>За отчетный период на предприятиях, подконтрольных государственному энергетическому надзору, проведено 3426 внеплановых проверок.</w:t>
      </w:r>
    </w:p>
    <w:p w:rsidR="00C526F8" w:rsidRPr="00C526F8" w:rsidRDefault="00C526F8" w:rsidP="00C526F8">
      <w:pPr>
        <w:spacing w:line="360" w:lineRule="auto"/>
        <w:ind w:firstLine="709"/>
        <w:jc w:val="both"/>
        <w:rPr>
          <w:sz w:val="28"/>
          <w:szCs w:val="32"/>
        </w:rPr>
      </w:pPr>
      <w:r w:rsidRPr="00C526F8">
        <w:rPr>
          <w:sz w:val="28"/>
          <w:szCs w:val="32"/>
        </w:rPr>
        <w:t xml:space="preserve">Выявлено и предписано к устранению 13298 нарушений требований законодательства в области </w:t>
      </w:r>
      <w:proofErr w:type="spellStart"/>
      <w:r w:rsidRPr="00C526F8">
        <w:rPr>
          <w:sz w:val="28"/>
          <w:szCs w:val="32"/>
        </w:rPr>
        <w:t>энергобезопасности</w:t>
      </w:r>
      <w:proofErr w:type="spellEnd"/>
      <w:r w:rsidRPr="00C526F8">
        <w:rPr>
          <w:sz w:val="28"/>
          <w:szCs w:val="32"/>
        </w:rPr>
        <w:t>.  В ходе обследований и проверок в виде штрафа привлечено  770 лиц  на общую сумму  более 8,8  млн. рублей, взыскано более 6,1 млн. рублей, применено 13 административных приостановлений деятельности предприятий.</w:t>
      </w:r>
    </w:p>
    <w:p w:rsidR="00C526F8" w:rsidRPr="00C526F8" w:rsidRDefault="00C526F8" w:rsidP="00C526F8">
      <w:pPr>
        <w:spacing w:line="360" w:lineRule="auto"/>
        <w:ind w:firstLine="709"/>
        <w:jc w:val="both"/>
        <w:rPr>
          <w:sz w:val="28"/>
          <w:szCs w:val="32"/>
        </w:rPr>
      </w:pPr>
      <w:r w:rsidRPr="00C526F8">
        <w:rPr>
          <w:sz w:val="28"/>
          <w:szCs w:val="32"/>
        </w:rPr>
        <w:t xml:space="preserve">За отчетный период на предприятиях, подконтрольных государственному строительному надзору,  проведено 270 проверок. </w:t>
      </w:r>
    </w:p>
    <w:p w:rsidR="00C526F8" w:rsidRDefault="00C526F8" w:rsidP="00C526F8">
      <w:pPr>
        <w:spacing w:line="360" w:lineRule="auto"/>
        <w:ind w:firstLine="709"/>
        <w:jc w:val="both"/>
        <w:rPr>
          <w:sz w:val="28"/>
          <w:szCs w:val="32"/>
        </w:rPr>
      </w:pPr>
      <w:r w:rsidRPr="00C526F8">
        <w:rPr>
          <w:sz w:val="28"/>
          <w:szCs w:val="32"/>
        </w:rPr>
        <w:t>Выявлено и предписано к устранению 905 нарушений требований градостроительного кодекса и строительных правил и норм, за которые привлечено к административной</w:t>
      </w:r>
      <w:r w:rsidR="00844C93">
        <w:rPr>
          <w:sz w:val="28"/>
          <w:szCs w:val="32"/>
        </w:rPr>
        <w:t xml:space="preserve"> ответственности в виде штрафа </w:t>
      </w:r>
      <w:r w:rsidRPr="00C526F8">
        <w:rPr>
          <w:sz w:val="28"/>
          <w:szCs w:val="32"/>
        </w:rPr>
        <w:t>73 лица на общую сумму более 10,7 млн. рублей, взыскано более 9 млн. рублей.</w:t>
      </w:r>
    </w:p>
    <w:p w:rsidR="00C526F8" w:rsidRDefault="00C526F8" w:rsidP="00C526F8">
      <w:pPr>
        <w:spacing w:line="360" w:lineRule="auto"/>
        <w:ind w:firstLine="709"/>
        <w:jc w:val="both"/>
        <w:rPr>
          <w:sz w:val="28"/>
          <w:szCs w:val="32"/>
        </w:rPr>
      </w:pPr>
      <w:r w:rsidRPr="00C526F8">
        <w:rPr>
          <w:sz w:val="28"/>
          <w:szCs w:val="32"/>
        </w:rPr>
        <w:lastRenderedPageBreak/>
        <w:t xml:space="preserve">За 6 месяцев 2020 года в поднадзорных организациях аварий и несчастных случаев не зарегистрировано (в 2019 году -  0).  </w:t>
      </w:r>
    </w:p>
    <w:p w:rsidR="007E7171" w:rsidRDefault="007E7171" w:rsidP="007E7171">
      <w:pPr>
        <w:ind w:firstLine="709"/>
        <w:jc w:val="both"/>
        <w:rPr>
          <w:b/>
        </w:rPr>
      </w:pPr>
    </w:p>
    <w:p w:rsidR="00CE19D8" w:rsidRPr="00B17816" w:rsidRDefault="00CE19D8" w:rsidP="008B7C88">
      <w:pPr>
        <w:tabs>
          <w:tab w:val="num" w:pos="-180"/>
          <w:tab w:val="num" w:pos="0"/>
          <w:tab w:val="left" w:pos="540"/>
          <w:tab w:val="left" w:pos="10205"/>
        </w:tabs>
        <w:spacing w:line="360" w:lineRule="auto"/>
        <w:ind w:firstLine="709"/>
        <w:jc w:val="center"/>
        <w:rPr>
          <w:sz w:val="28"/>
          <w:szCs w:val="28"/>
        </w:rPr>
      </w:pPr>
      <w:r w:rsidRPr="009865FA">
        <w:rPr>
          <w:b/>
          <w:noProof/>
          <w:sz w:val="28"/>
          <w:szCs w:val="28"/>
        </w:rPr>
        <w:t>Динамика травматизма при эксплуатации</w:t>
      </w:r>
      <w:r>
        <w:rPr>
          <w:b/>
          <w:noProof/>
          <w:sz w:val="28"/>
          <w:szCs w:val="28"/>
        </w:rPr>
        <w:t xml:space="preserve"> энергоустановок</w:t>
      </w:r>
    </w:p>
    <w:p w:rsidR="00CE19D8" w:rsidRPr="00BB5577" w:rsidRDefault="00C50D25" w:rsidP="00C50D25">
      <w:pPr>
        <w:spacing w:line="360" w:lineRule="auto"/>
        <w:ind w:left="2127"/>
        <w:jc w:val="center"/>
        <w:rPr>
          <w:sz w:val="28"/>
          <w:szCs w:val="28"/>
        </w:rPr>
      </w:pPr>
      <w:r>
        <w:rPr>
          <w:noProof/>
          <w:sz w:val="28"/>
          <w:szCs w:val="28"/>
        </w:rPr>
        <w:drawing>
          <wp:anchor distT="0" distB="0" distL="114300" distR="114300" simplePos="0" relativeHeight="251699200" behindDoc="0" locked="0" layoutInCell="1" allowOverlap="1" wp14:anchorId="066799E8" wp14:editId="4F8819CB">
            <wp:simplePos x="0" y="0"/>
            <wp:positionH relativeFrom="margin">
              <wp:posOffset>673100</wp:posOffset>
            </wp:positionH>
            <wp:positionV relativeFrom="margin">
              <wp:posOffset>5153025</wp:posOffset>
            </wp:positionV>
            <wp:extent cx="5124450" cy="2691130"/>
            <wp:effectExtent l="0" t="0" r="0" b="0"/>
            <wp:wrapSquare wrapText="bothSides"/>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24450" cy="2691130"/>
                    </a:xfrm>
                    <a:prstGeom prst="rect">
                      <a:avLst/>
                    </a:prstGeom>
                    <a:noFill/>
                  </pic:spPr>
                </pic:pic>
              </a:graphicData>
            </a:graphic>
          </wp:anchor>
        </w:drawing>
      </w:r>
    </w:p>
    <w:p w:rsidR="00C50D25" w:rsidRDefault="00C50D25" w:rsidP="006303F4">
      <w:pPr>
        <w:spacing w:line="360" w:lineRule="auto"/>
        <w:ind w:firstLine="709"/>
        <w:jc w:val="center"/>
        <w:rPr>
          <w:b/>
          <w:caps/>
        </w:rPr>
      </w:pPr>
    </w:p>
    <w:p w:rsidR="00C1058D" w:rsidRDefault="00C1058D" w:rsidP="006303F4">
      <w:pPr>
        <w:spacing w:line="360" w:lineRule="auto"/>
        <w:ind w:firstLine="709"/>
        <w:jc w:val="center"/>
        <w:rPr>
          <w:b/>
          <w:caps/>
        </w:rPr>
      </w:pPr>
    </w:p>
    <w:p w:rsidR="00C1058D" w:rsidRDefault="00C1058D" w:rsidP="006303F4">
      <w:pPr>
        <w:spacing w:line="360" w:lineRule="auto"/>
        <w:ind w:firstLine="709"/>
        <w:jc w:val="center"/>
        <w:rPr>
          <w:b/>
          <w:caps/>
        </w:rPr>
      </w:pPr>
    </w:p>
    <w:p w:rsidR="00C1058D" w:rsidRDefault="00C1058D" w:rsidP="006303F4">
      <w:pPr>
        <w:spacing w:line="360" w:lineRule="auto"/>
        <w:ind w:firstLine="709"/>
        <w:jc w:val="center"/>
        <w:rPr>
          <w:b/>
          <w:caps/>
        </w:rPr>
      </w:pPr>
    </w:p>
    <w:p w:rsidR="00C1058D" w:rsidRDefault="00C1058D" w:rsidP="006303F4">
      <w:pPr>
        <w:spacing w:line="360" w:lineRule="auto"/>
        <w:ind w:firstLine="709"/>
        <w:jc w:val="center"/>
        <w:rPr>
          <w:b/>
          <w:caps/>
        </w:rPr>
      </w:pPr>
    </w:p>
    <w:p w:rsidR="00C1058D" w:rsidRDefault="00C1058D" w:rsidP="006303F4">
      <w:pPr>
        <w:spacing w:line="360" w:lineRule="auto"/>
        <w:ind w:firstLine="709"/>
        <w:jc w:val="center"/>
        <w:rPr>
          <w:b/>
          <w:caps/>
        </w:rPr>
      </w:pPr>
    </w:p>
    <w:p w:rsidR="00C1058D" w:rsidRDefault="00C1058D" w:rsidP="006303F4">
      <w:pPr>
        <w:spacing w:line="360" w:lineRule="auto"/>
        <w:ind w:firstLine="709"/>
        <w:jc w:val="center"/>
        <w:rPr>
          <w:b/>
          <w:caps/>
        </w:rPr>
      </w:pPr>
    </w:p>
    <w:p w:rsidR="00C1058D" w:rsidRDefault="00C1058D" w:rsidP="006303F4">
      <w:pPr>
        <w:spacing w:line="360" w:lineRule="auto"/>
        <w:ind w:firstLine="709"/>
        <w:jc w:val="center"/>
        <w:rPr>
          <w:b/>
          <w:caps/>
        </w:rPr>
      </w:pPr>
    </w:p>
    <w:p w:rsidR="00C1058D" w:rsidRDefault="00C1058D" w:rsidP="006303F4">
      <w:pPr>
        <w:spacing w:line="360" w:lineRule="auto"/>
        <w:ind w:firstLine="709"/>
        <w:jc w:val="center"/>
        <w:rPr>
          <w:b/>
          <w:caps/>
        </w:rPr>
      </w:pPr>
    </w:p>
    <w:p w:rsidR="00C1058D" w:rsidRDefault="00C1058D" w:rsidP="006303F4">
      <w:pPr>
        <w:spacing w:line="360" w:lineRule="auto"/>
        <w:ind w:firstLine="709"/>
        <w:jc w:val="center"/>
        <w:rPr>
          <w:b/>
          <w:caps/>
        </w:rPr>
      </w:pPr>
    </w:p>
    <w:p w:rsidR="00C1058D" w:rsidRDefault="00C1058D" w:rsidP="006303F4">
      <w:pPr>
        <w:spacing w:line="360" w:lineRule="auto"/>
        <w:ind w:firstLine="709"/>
        <w:jc w:val="center"/>
        <w:rPr>
          <w:b/>
          <w:caps/>
        </w:rPr>
      </w:pPr>
    </w:p>
    <w:p w:rsidR="00C1058D" w:rsidRDefault="00C1058D" w:rsidP="006303F4">
      <w:pPr>
        <w:spacing w:line="360" w:lineRule="auto"/>
        <w:ind w:firstLine="709"/>
        <w:jc w:val="center"/>
        <w:rPr>
          <w:b/>
          <w:caps/>
        </w:rPr>
      </w:pPr>
    </w:p>
    <w:p w:rsidR="00C1058D" w:rsidRDefault="00C1058D" w:rsidP="006303F4">
      <w:pPr>
        <w:spacing w:line="360" w:lineRule="auto"/>
        <w:ind w:firstLine="709"/>
        <w:jc w:val="center"/>
        <w:rPr>
          <w:b/>
          <w:caps/>
        </w:rPr>
      </w:pPr>
    </w:p>
    <w:p w:rsidR="00C1058D" w:rsidRDefault="00C1058D" w:rsidP="006303F4">
      <w:pPr>
        <w:spacing w:line="360" w:lineRule="auto"/>
        <w:ind w:firstLine="709"/>
        <w:jc w:val="center"/>
        <w:rPr>
          <w:b/>
          <w:caps/>
        </w:rPr>
      </w:pPr>
    </w:p>
    <w:p w:rsidR="00C1058D" w:rsidRDefault="00C1058D" w:rsidP="006303F4">
      <w:pPr>
        <w:spacing w:line="360" w:lineRule="auto"/>
        <w:ind w:firstLine="709"/>
        <w:jc w:val="center"/>
        <w:rPr>
          <w:b/>
          <w:caps/>
        </w:rPr>
      </w:pPr>
    </w:p>
    <w:p w:rsidR="00722BCD" w:rsidRDefault="0072594F" w:rsidP="006303F4">
      <w:pPr>
        <w:spacing w:line="360" w:lineRule="auto"/>
        <w:ind w:firstLine="709"/>
        <w:jc w:val="center"/>
        <w:rPr>
          <w:b/>
          <w:caps/>
        </w:rPr>
      </w:pPr>
      <w:r>
        <w:rPr>
          <w:b/>
          <w:caps/>
        </w:rPr>
        <w:t xml:space="preserve">надзор за </w:t>
      </w:r>
      <w:r w:rsidRPr="009338B9">
        <w:rPr>
          <w:b/>
          <w:caps/>
        </w:rPr>
        <w:t>состояни</w:t>
      </w:r>
      <w:r>
        <w:rPr>
          <w:b/>
          <w:caps/>
        </w:rPr>
        <w:t>ем</w:t>
      </w:r>
      <w:r w:rsidRPr="009338B9">
        <w:rPr>
          <w:b/>
          <w:caps/>
        </w:rPr>
        <w:t xml:space="preserve"> безопасности гидротехнических сооружений</w:t>
      </w:r>
    </w:p>
    <w:p w:rsidR="006303F4" w:rsidRPr="006303F4" w:rsidRDefault="006303F4" w:rsidP="006303F4">
      <w:pPr>
        <w:spacing w:line="360" w:lineRule="auto"/>
        <w:ind w:firstLine="709"/>
        <w:jc w:val="center"/>
        <w:rPr>
          <w:b/>
          <w:caps/>
        </w:rPr>
      </w:pPr>
    </w:p>
    <w:p w:rsidR="00A35FC6" w:rsidRPr="00A35FC6" w:rsidRDefault="00A35FC6" w:rsidP="00A35FC6">
      <w:pPr>
        <w:spacing w:line="360" w:lineRule="auto"/>
        <w:ind w:firstLine="709"/>
        <w:jc w:val="both"/>
        <w:rPr>
          <w:sz w:val="28"/>
          <w:szCs w:val="28"/>
        </w:rPr>
      </w:pPr>
      <w:r w:rsidRPr="00A35FC6">
        <w:rPr>
          <w:sz w:val="28"/>
          <w:szCs w:val="28"/>
        </w:rPr>
        <w:t xml:space="preserve">Общее количество поднадзорных Управлению ГТС (комплексов ГТС), составляет 259, из них: </w:t>
      </w:r>
    </w:p>
    <w:p w:rsidR="00A35FC6" w:rsidRPr="00A35FC6" w:rsidRDefault="00A35FC6" w:rsidP="00A35FC6">
      <w:pPr>
        <w:spacing w:line="360" w:lineRule="auto"/>
        <w:ind w:firstLine="709"/>
        <w:jc w:val="both"/>
        <w:rPr>
          <w:sz w:val="28"/>
          <w:szCs w:val="28"/>
        </w:rPr>
      </w:pPr>
      <w:r w:rsidRPr="00A35FC6">
        <w:rPr>
          <w:sz w:val="28"/>
          <w:szCs w:val="28"/>
        </w:rPr>
        <w:t xml:space="preserve">61 комплекс ГТС жидких промышленных отходов; </w:t>
      </w:r>
    </w:p>
    <w:p w:rsidR="00A35FC6" w:rsidRPr="00A35FC6" w:rsidRDefault="00A35FC6" w:rsidP="00A35FC6">
      <w:pPr>
        <w:spacing w:line="360" w:lineRule="auto"/>
        <w:ind w:firstLine="709"/>
        <w:jc w:val="both"/>
        <w:rPr>
          <w:sz w:val="28"/>
          <w:szCs w:val="28"/>
        </w:rPr>
      </w:pPr>
      <w:r w:rsidRPr="00A35FC6">
        <w:rPr>
          <w:sz w:val="28"/>
          <w:szCs w:val="28"/>
        </w:rPr>
        <w:lastRenderedPageBreak/>
        <w:t>30 комплексов ГТС топливно-энергетического комплекса;</w:t>
      </w:r>
    </w:p>
    <w:p w:rsidR="00A35FC6" w:rsidRPr="00A35FC6" w:rsidRDefault="00A35FC6" w:rsidP="00A35FC6">
      <w:pPr>
        <w:spacing w:line="360" w:lineRule="auto"/>
        <w:ind w:firstLine="709"/>
        <w:jc w:val="both"/>
        <w:rPr>
          <w:sz w:val="28"/>
          <w:szCs w:val="28"/>
        </w:rPr>
      </w:pPr>
      <w:r w:rsidRPr="00A35FC6">
        <w:rPr>
          <w:sz w:val="28"/>
          <w:szCs w:val="28"/>
        </w:rPr>
        <w:t>168 ГТС водохозяйственного комплекса;</w:t>
      </w:r>
    </w:p>
    <w:p w:rsidR="00A35FC6" w:rsidRPr="00A35FC6" w:rsidRDefault="00A35FC6" w:rsidP="00A35FC6">
      <w:pPr>
        <w:spacing w:line="360" w:lineRule="auto"/>
        <w:ind w:firstLine="709"/>
        <w:jc w:val="both"/>
        <w:rPr>
          <w:sz w:val="28"/>
          <w:szCs w:val="28"/>
        </w:rPr>
      </w:pPr>
      <w:r w:rsidRPr="00A35FC6">
        <w:rPr>
          <w:sz w:val="28"/>
          <w:szCs w:val="28"/>
        </w:rPr>
        <w:t xml:space="preserve">ГТС по классам в соответствии с постановлением Правительства Российской Федерации от 2 ноября 2013 г. № 986 «О классификации гидротехнических сооружений» распределены следующим образом: </w:t>
      </w:r>
    </w:p>
    <w:p w:rsidR="00A35FC6" w:rsidRPr="00A35FC6" w:rsidRDefault="00A35FC6" w:rsidP="00A35FC6">
      <w:pPr>
        <w:spacing w:line="360" w:lineRule="auto"/>
        <w:ind w:firstLine="709"/>
        <w:jc w:val="both"/>
        <w:rPr>
          <w:sz w:val="28"/>
          <w:szCs w:val="28"/>
        </w:rPr>
      </w:pPr>
      <w:r w:rsidRPr="00A35FC6">
        <w:rPr>
          <w:sz w:val="28"/>
          <w:szCs w:val="28"/>
        </w:rPr>
        <w:t xml:space="preserve">I класса – 14 комплексов (1на консервации с 2012 года  </w:t>
      </w:r>
      <w:proofErr w:type="spellStart"/>
      <w:r w:rsidRPr="00A35FC6">
        <w:rPr>
          <w:sz w:val="28"/>
          <w:szCs w:val="28"/>
        </w:rPr>
        <w:t>золоотвал</w:t>
      </w:r>
      <w:proofErr w:type="spellEnd"/>
      <w:r w:rsidRPr="00A35FC6">
        <w:rPr>
          <w:sz w:val="28"/>
          <w:szCs w:val="28"/>
        </w:rPr>
        <w:t xml:space="preserve"> №1 Новосибирской ТЭЦ-5 АО «СИБЭКО»); </w:t>
      </w:r>
    </w:p>
    <w:p w:rsidR="00A35FC6" w:rsidRPr="00A35FC6" w:rsidRDefault="00A35FC6" w:rsidP="00A35FC6">
      <w:pPr>
        <w:spacing w:line="360" w:lineRule="auto"/>
        <w:ind w:firstLine="709"/>
        <w:jc w:val="both"/>
        <w:rPr>
          <w:sz w:val="28"/>
          <w:szCs w:val="28"/>
        </w:rPr>
      </w:pPr>
      <w:r w:rsidRPr="00A35FC6">
        <w:rPr>
          <w:sz w:val="28"/>
          <w:szCs w:val="28"/>
        </w:rPr>
        <w:t xml:space="preserve">II класса – 26 комплексов; </w:t>
      </w:r>
    </w:p>
    <w:p w:rsidR="00A35FC6" w:rsidRPr="00A35FC6" w:rsidRDefault="00A35FC6" w:rsidP="00A35FC6">
      <w:pPr>
        <w:spacing w:line="360" w:lineRule="auto"/>
        <w:ind w:firstLine="709"/>
        <w:jc w:val="both"/>
        <w:rPr>
          <w:sz w:val="28"/>
          <w:szCs w:val="28"/>
        </w:rPr>
      </w:pPr>
      <w:r w:rsidRPr="00A35FC6">
        <w:rPr>
          <w:sz w:val="28"/>
          <w:szCs w:val="28"/>
        </w:rPr>
        <w:t xml:space="preserve">III класс – 131 комплекс; </w:t>
      </w:r>
    </w:p>
    <w:p w:rsidR="00A35FC6" w:rsidRPr="00A35FC6" w:rsidRDefault="00A35FC6" w:rsidP="00A35FC6">
      <w:pPr>
        <w:spacing w:line="360" w:lineRule="auto"/>
        <w:ind w:firstLine="709"/>
        <w:jc w:val="both"/>
        <w:rPr>
          <w:sz w:val="28"/>
          <w:szCs w:val="28"/>
        </w:rPr>
      </w:pPr>
      <w:r w:rsidRPr="00A35FC6">
        <w:rPr>
          <w:sz w:val="28"/>
          <w:szCs w:val="28"/>
        </w:rPr>
        <w:t>IV класса – 88 комплексов.</w:t>
      </w:r>
    </w:p>
    <w:p w:rsidR="00A35FC6" w:rsidRPr="00A35FC6" w:rsidRDefault="00A35FC6" w:rsidP="00A35FC6">
      <w:pPr>
        <w:spacing w:line="360" w:lineRule="auto"/>
        <w:ind w:firstLine="709"/>
        <w:jc w:val="both"/>
        <w:rPr>
          <w:sz w:val="28"/>
          <w:szCs w:val="28"/>
        </w:rPr>
      </w:pPr>
      <w:r w:rsidRPr="00A35FC6">
        <w:rPr>
          <w:sz w:val="28"/>
          <w:szCs w:val="28"/>
        </w:rPr>
        <w:t>Режим постоянного государственного надзора, в соответствии с постановлением Правительства Российской Федерации от 5 мая 2012 г. № 455 «О режиме постоянного государственного надзора на опасных производственных объектах и гидротехнических сооружениях», установлен на 13 комплексах ГТС, из них:</w:t>
      </w:r>
    </w:p>
    <w:p w:rsidR="00A35FC6" w:rsidRPr="00A35FC6" w:rsidRDefault="00A35FC6" w:rsidP="00A35FC6">
      <w:pPr>
        <w:spacing w:line="360" w:lineRule="auto"/>
        <w:ind w:firstLine="709"/>
        <w:jc w:val="both"/>
        <w:rPr>
          <w:sz w:val="28"/>
          <w:szCs w:val="28"/>
        </w:rPr>
      </w:pPr>
      <w:r w:rsidRPr="00A35FC6">
        <w:rPr>
          <w:sz w:val="28"/>
          <w:szCs w:val="28"/>
        </w:rPr>
        <w:t>5 комплексов ГТС объектов энергетики;</w:t>
      </w:r>
    </w:p>
    <w:p w:rsidR="00A35FC6" w:rsidRPr="00A35FC6" w:rsidRDefault="00A35FC6" w:rsidP="00A35FC6">
      <w:pPr>
        <w:spacing w:line="360" w:lineRule="auto"/>
        <w:ind w:firstLine="709"/>
        <w:jc w:val="both"/>
        <w:rPr>
          <w:sz w:val="28"/>
          <w:szCs w:val="28"/>
        </w:rPr>
      </w:pPr>
      <w:r w:rsidRPr="00A35FC6">
        <w:rPr>
          <w:sz w:val="28"/>
          <w:szCs w:val="28"/>
        </w:rPr>
        <w:t>7 комплексов ГТС объектов промышленности;</w:t>
      </w:r>
    </w:p>
    <w:p w:rsidR="00A35FC6" w:rsidRPr="00A35FC6" w:rsidRDefault="00A35FC6" w:rsidP="00A35FC6">
      <w:pPr>
        <w:spacing w:line="360" w:lineRule="auto"/>
        <w:ind w:firstLine="709"/>
        <w:jc w:val="both"/>
        <w:rPr>
          <w:sz w:val="28"/>
          <w:szCs w:val="28"/>
        </w:rPr>
      </w:pPr>
      <w:r w:rsidRPr="00A35FC6">
        <w:rPr>
          <w:sz w:val="28"/>
          <w:szCs w:val="28"/>
        </w:rPr>
        <w:t>1 комплекс ГТС водохозяйственного комплекса.</w:t>
      </w:r>
    </w:p>
    <w:p w:rsidR="00A35FC6" w:rsidRPr="00A35FC6" w:rsidRDefault="00A35FC6" w:rsidP="00A35FC6">
      <w:pPr>
        <w:spacing w:line="360" w:lineRule="auto"/>
        <w:ind w:firstLine="709"/>
        <w:jc w:val="both"/>
        <w:rPr>
          <w:sz w:val="28"/>
          <w:szCs w:val="28"/>
        </w:rPr>
      </w:pPr>
      <w:r w:rsidRPr="00A35FC6">
        <w:rPr>
          <w:sz w:val="28"/>
          <w:szCs w:val="28"/>
        </w:rPr>
        <w:t xml:space="preserve">Уровень безопасности поднадзорных ГТС оценивается следующим образом: </w:t>
      </w:r>
    </w:p>
    <w:p w:rsidR="00A35FC6" w:rsidRPr="00A35FC6" w:rsidRDefault="00A35FC6" w:rsidP="00A35FC6">
      <w:pPr>
        <w:spacing w:line="360" w:lineRule="auto"/>
        <w:ind w:firstLine="709"/>
        <w:jc w:val="both"/>
        <w:rPr>
          <w:sz w:val="28"/>
          <w:szCs w:val="28"/>
        </w:rPr>
      </w:pPr>
      <w:r w:rsidRPr="00A35FC6">
        <w:rPr>
          <w:sz w:val="28"/>
          <w:szCs w:val="28"/>
        </w:rPr>
        <w:t xml:space="preserve">нормальный уровень безопасности имеют 13,5 % комплексов ГТС; </w:t>
      </w:r>
    </w:p>
    <w:p w:rsidR="00A35FC6" w:rsidRPr="00A35FC6" w:rsidRDefault="00A35FC6" w:rsidP="00A35FC6">
      <w:pPr>
        <w:spacing w:line="360" w:lineRule="auto"/>
        <w:ind w:firstLine="709"/>
        <w:jc w:val="both"/>
        <w:rPr>
          <w:sz w:val="28"/>
          <w:szCs w:val="28"/>
        </w:rPr>
      </w:pPr>
      <w:r w:rsidRPr="00A35FC6">
        <w:rPr>
          <w:sz w:val="28"/>
          <w:szCs w:val="28"/>
        </w:rPr>
        <w:t>пониженный уровень безопасности имеют 86,5 % комплексов ГТС;</w:t>
      </w:r>
    </w:p>
    <w:p w:rsidR="00A35FC6" w:rsidRPr="00A35FC6" w:rsidRDefault="00A35FC6" w:rsidP="00A35FC6">
      <w:pPr>
        <w:spacing w:line="360" w:lineRule="auto"/>
        <w:ind w:firstLine="709"/>
        <w:jc w:val="both"/>
        <w:rPr>
          <w:sz w:val="28"/>
          <w:szCs w:val="28"/>
        </w:rPr>
      </w:pPr>
      <w:r w:rsidRPr="00A35FC6">
        <w:rPr>
          <w:sz w:val="28"/>
          <w:szCs w:val="28"/>
        </w:rPr>
        <w:t>комплексы ГТС с неудовлетворительным и опасным уровнями безопасности отсутствуют.</w:t>
      </w:r>
    </w:p>
    <w:p w:rsidR="00A35FC6" w:rsidRDefault="00A35FC6" w:rsidP="00A35FC6">
      <w:pPr>
        <w:spacing w:line="360" w:lineRule="auto"/>
        <w:ind w:firstLine="709"/>
        <w:jc w:val="both"/>
        <w:rPr>
          <w:sz w:val="28"/>
          <w:szCs w:val="28"/>
        </w:rPr>
      </w:pPr>
      <w:proofErr w:type="gramStart"/>
      <w:r w:rsidRPr="00A35FC6">
        <w:rPr>
          <w:sz w:val="28"/>
          <w:szCs w:val="28"/>
        </w:rPr>
        <w:t>115 бесхозяйных гидротехнических сооружения расположены на территориях Новосибирской области – 13, Кемеровской области – 4, Омской области – 4, Алтайского края – 94.</w:t>
      </w:r>
      <w:proofErr w:type="gramEnd"/>
    </w:p>
    <w:p w:rsidR="00643232" w:rsidRPr="00643232" w:rsidRDefault="00643232" w:rsidP="00643232">
      <w:pPr>
        <w:spacing w:line="360" w:lineRule="auto"/>
        <w:ind w:firstLine="709"/>
        <w:jc w:val="both"/>
        <w:rPr>
          <w:sz w:val="28"/>
          <w:szCs w:val="28"/>
        </w:rPr>
      </w:pPr>
      <w:r w:rsidRPr="00643232">
        <w:rPr>
          <w:sz w:val="28"/>
          <w:szCs w:val="28"/>
        </w:rPr>
        <w:t xml:space="preserve">В целом за отчетный период 2020 года Управлением в области безопасности ГТС проведено 46 проверок предприятий, эксплуатирующих гидротехнические сооружения, выявлено 64 нарушений в области соблюдения законодательства по безопасности ГТС, наложено 13 административных наказания в отношении 4 </w:t>
      </w:r>
      <w:r w:rsidRPr="00643232">
        <w:rPr>
          <w:sz w:val="28"/>
          <w:szCs w:val="28"/>
        </w:rPr>
        <w:lastRenderedPageBreak/>
        <w:t>должностных и 9 юридических лиц на сумму 686 тыс. рублей. Общая сумма взысканных в течение 6 месяцев 2020 года административных штрафов составляет 362  тыс. рублей.</w:t>
      </w:r>
    </w:p>
    <w:p w:rsidR="00643232" w:rsidRPr="00643232" w:rsidRDefault="00643232" w:rsidP="00643232">
      <w:pPr>
        <w:spacing w:line="360" w:lineRule="auto"/>
        <w:ind w:firstLine="709"/>
        <w:jc w:val="both"/>
        <w:rPr>
          <w:sz w:val="28"/>
          <w:szCs w:val="28"/>
        </w:rPr>
      </w:pPr>
      <w:r w:rsidRPr="00643232">
        <w:rPr>
          <w:sz w:val="28"/>
          <w:szCs w:val="28"/>
        </w:rPr>
        <w:t>За тот же период 2019 года было проведено 113 проверок предприятий, эксплуатирующих гидротехнические сооружения, из которых 15 плановых, 82 внеплановых (23 по контролю исполнения ранее выданных предписаний, 59 по иным основаниям, установленным законодательством РФ), 16 в рамках режима постоянного государственного надзора,</w:t>
      </w:r>
    </w:p>
    <w:p w:rsidR="00643232" w:rsidRPr="00643232" w:rsidRDefault="00643232" w:rsidP="00643232">
      <w:pPr>
        <w:spacing w:line="360" w:lineRule="auto"/>
        <w:ind w:firstLine="709"/>
        <w:jc w:val="both"/>
        <w:rPr>
          <w:sz w:val="28"/>
          <w:szCs w:val="28"/>
        </w:rPr>
      </w:pPr>
      <w:r w:rsidRPr="00643232">
        <w:rPr>
          <w:sz w:val="28"/>
          <w:szCs w:val="28"/>
        </w:rPr>
        <w:t>Выявлено 711 нарушений в области соблюдения законодательства по безопасности ГТС.</w:t>
      </w:r>
    </w:p>
    <w:p w:rsidR="00643232" w:rsidRDefault="00643232" w:rsidP="00643232">
      <w:pPr>
        <w:spacing w:line="360" w:lineRule="auto"/>
        <w:ind w:firstLine="709"/>
        <w:jc w:val="both"/>
        <w:rPr>
          <w:sz w:val="28"/>
          <w:szCs w:val="28"/>
        </w:rPr>
      </w:pPr>
      <w:r w:rsidRPr="00643232">
        <w:rPr>
          <w:sz w:val="28"/>
          <w:szCs w:val="28"/>
        </w:rPr>
        <w:t>За несоблюдение требований безопасности гидротехнических сооружений наложено 39 административных наказаний в отношении 12 должностных и 27 юридических лиц (37 административных штрафа, 2 предупреждения). Общая сумма наложенных административных штрафов 1116 тыс. рублей. Общая сумма взысканных административных штрафов 1351  тыс. рублей.</w:t>
      </w:r>
    </w:p>
    <w:p w:rsidR="00BB0416" w:rsidRDefault="00161E5B" w:rsidP="00643232">
      <w:pPr>
        <w:spacing w:line="360" w:lineRule="auto"/>
        <w:ind w:firstLine="709"/>
        <w:jc w:val="both"/>
        <w:rPr>
          <w:sz w:val="28"/>
          <w:szCs w:val="28"/>
        </w:rPr>
      </w:pPr>
      <w:r w:rsidRPr="00161E5B">
        <w:rPr>
          <w:sz w:val="28"/>
          <w:szCs w:val="28"/>
        </w:rPr>
        <w:t>За 6 месяцев 2020 год случаев аварийности и травматизма на гидротехнических сооружениях подконтрольных предприятий допущено не было.</w:t>
      </w:r>
    </w:p>
    <w:p w:rsidR="00161E5B" w:rsidRDefault="00161E5B" w:rsidP="002F415E">
      <w:pPr>
        <w:spacing w:line="360" w:lineRule="auto"/>
        <w:jc w:val="both"/>
        <w:rPr>
          <w:b/>
          <w:caps/>
        </w:rPr>
      </w:pPr>
    </w:p>
    <w:p w:rsidR="00C1058D" w:rsidRDefault="00C1058D" w:rsidP="002F415E">
      <w:pPr>
        <w:spacing w:line="360" w:lineRule="auto"/>
        <w:jc w:val="both"/>
        <w:rPr>
          <w:b/>
          <w:caps/>
        </w:rPr>
      </w:pPr>
    </w:p>
    <w:p w:rsidR="00C1058D" w:rsidRDefault="00C1058D" w:rsidP="002F415E">
      <w:pPr>
        <w:spacing w:line="360" w:lineRule="auto"/>
        <w:jc w:val="both"/>
        <w:rPr>
          <w:b/>
          <w:caps/>
        </w:rPr>
      </w:pPr>
    </w:p>
    <w:p w:rsidR="00C1058D" w:rsidRDefault="00C1058D" w:rsidP="002F415E">
      <w:pPr>
        <w:spacing w:line="360" w:lineRule="auto"/>
        <w:jc w:val="both"/>
        <w:rPr>
          <w:b/>
          <w:caps/>
        </w:rPr>
      </w:pPr>
    </w:p>
    <w:p w:rsidR="00C1058D" w:rsidRDefault="00C1058D" w:rsidP="002F415E">
      <w:pPr>
        <w:spacing w:line="360" w:lineRule="auto"/>
        <w:jc w:val="both"/>
        <w:rPr>
          <w:b/>
          <w:caps/>
        </w:rPr>
      </w:pPr>
    </w:p>
    <w:p w:rsidR="00C1058D" w:rsidRDefault="00C1058D" w:rsidP="002F415E">
      <w:pPr>
        <w:spacing w:line="360" w:lineRule="auto"/>
        <w:jc w:val="both"/>
        <w:rPr>
          <w:b/>
          <w:caps/>
        </w:rPr>
      </w:pPr>
    </w:p>
    <w:p w:rsidR="00C1058D" w:rsidRDefault="00C1058D" w:rsidP="002F415E">
      <w:pPr>
        <w:spacing w:line="360" w:lineRule="auto"/>
        <w:jc w:val="both"/>
        <w:rPr>
          <w:b/>
          <w:caps/>
        </w:rPr>
      </w:pPr>
    </w:p>
    <w:p w:rsidR="00C1058D" w:rsidRDefault="00C1058D" w:rsidP="002F415E">
      <w:pPr>
        <w:spacing w:line="360" w:lineRule="auto"/>
        <w:jc w:val="both"/>
        <w:rPr>
          <w:b/>
          <w:caps/>
        </w:rPr>
      </w:pPr>
    </w:p>
    <w:p w:rsidR="00FB2E12" w:rsidRPr="00AA33DE" w:rsidRDefault="00FB2E12" w:rsidP="00FB2E12">
      <w:pPr>
        <w:spacing w:line="360" w:lineRule="auto"/>
        <w:ind w:firstLine="709"/>
        <w:jc w:val="center"/>
        <w:rPr>
          <w:b/>
          <w:caps/>
          <w:u w:val="single"/>
        </w:rPr>
      </w:pPr>
      <w:r w:rsidRPr="00AA33DE">
        <w:rPr>
          <w:b/>
          <w:caps/>
          <w:u w:val="single"/>
        </w:rPr>
        <w:t>федеральный государственный строительный надзор (за исключением  вопросов федерального государственного строительного надзора в области использования атомной энергии) и федеральный государственный надзор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D4643D" w:rsidRPr="0009454E" w:rsidRDefault="00D4643D" w:rsidP="00D4643D">
      <w:pPr>
        <w:spacing w:line="360" w:lineRule="auto"/>
        <w:ind w:firstLine="709"/>
        <w:jc w:val="center"/>
        <w:rPr>
          <w:b/>
          <w:szCs w:val="28"/>
        </w:rPr>
      </w:pPr>
    </w:p>
    <w:p w:rsidR="0050294B" w:rsidRDefault="00D4643D" w:rsidP="00D866D3">
      <w:pPr>
        <w:spacing w:line="360" w:lineRule="auto"/>
        <w:ind w:firstLine="709"/>
        <w:jc w:val="center"/>
        <w:rPr>
          <w:b/>
          <w:sz w:val="28"/>
          <w:szCs w:val="28"/>
        </w:rPr>
      </w:pPr>
      <w:r w:rsidRPr="0000477C">
        <w:rPr>
          <w:b/>
          <w:sz w:val="28"/>
          <w:szCs w:val="28"/>
        </w:rPr>
        <w:lastRenderedPageBreak/>
        <w:t>Государственный строительный надзор</w:t>
      </w:r>
    </w:p>
    <w:p w:rsidR="005659AA" w:rsidRDefault="005659AA" w:rsidP="005659AA">
      <w:pPr>
        <w:suppressAutoHyphens/>
        <w:autoSpaceDN w:val="0"/>
        <w:spacing w:line="360" w:lineRule="auto"/>
        <w:ind w:firstLine="709"/>
        <w:jc w:val="both"/>
        <w:rPr>
          <w:sz w:val="28"/>
        </w:rPr>
      </w:pPr>
    </w:p>
    <w:p w:rsidR="00595A59" w:rsidRPr="00595A59" w:rsidRDefault="00595A59" w:rsidP="00595A59">
      <w:pPr>
        <w:spacing w:line="360" w:lineRule="auto"/>
        <w:ind w:firstLine="709"/>
        <w:jc w:val="both"/>
        <w:rPr>
          <w:sz w:val="28"/>
        </w:rPr>
      </w:pPr>
      <w:r w:rsidRPr="00595A59">
        <w:rPr>
          <w:sz w:val="28"/>
        </w:rPr>
        <w:t xml:space="preserve">По состоянию на 30 июня 2020  года под надзором Управления находятся 340 объектов капитального строительства. </w:t>
      </w:r>
    </w:p>
    <w:p w:rsidR="00595A59" w:rsidRPr="00595A59" w:rsidRDefault="00595A59" w:rsidP="00595A59">
      <w:pPr>
        <w:spacing w:line="360" w:lineRule="auto"/>
        <w:ind w:firstLine="709"/>
        <w:jc w:val="both"/>
        <w:rPr>
          <w:sz w:val="28"/>
        </w:rPr>
      </w:pPr>
      <w:r w:rsidRPr="00595A59">
        <w:rPr>
          <w:sz w:val="28"/>
        </w:rPr>
        <w:t xml:space="preserve">С начала 2020 года выдано 46 заключений о соответствии построенных объектов капитального строительства. </w:t>
      </w:r>
    </w:p>
    <w:p w:rsidR="00595A59" w:rsidRDefault="00595A59" w:rsidP="00595A59">
      <w:pPr>
        <w:spacing w:line="360" w:lineRule="auto"/>
        <w:ind w:firstLine="709"/>
        <w:jc w:val="both"/>
        <w:rPr>
          <w:sz w:val="28"/>
        </w:rPr>
      </w:pPr>
      <w:r w:rsidRPr="00595A59">
        <w:rPr>
          <w:sz w:val="28"/>
        </w:rPr>
        <w:t xml:space="preserve">За 6 месяцев  2020 года Управлением, в рамках осуществления государственного строительного надзора, на территории Кемеровской области, Новосибирской области, Омской области, Томской области, Алтайского Края и Республики Алтай было проведено 267 проверок поднадзорных отделам объектов капитального строительства. По результатам проверок составлены акты, в которых отражено 904 нарушения действующего градостроительного законодательства, строительных норм и правил и принятых проектных решений, а также назначено 75 административных наказаний в виде штрафа по статьям 9.4, 9.5, 9.5.1, 19.5  Кодекса РФ об административных правонарушениях на общую сумму 6024 тыс. рублей. </w:t>
      </w:r>
    </w:p>
    <w:p w:rsidR="00595A59" w:rsidRPr="00595A59" w:rsidRDefault="00595A59" w:rsidP="00595A59">
      <w:pPr>
        <w:spacing w:line="360" w:lineRule="auto"/>
        <w:ind w:firstLine="709"/>
        <w:jc w:val="both"/>
        <w:rPr>
          <w:sz w:val="28"/>
        </w:rPr>
      </w:pPr>
      <w:r w:rsidRPr="00595A59">
        <w:rPr>
          <w:sz w:val="28"/>
        </w:rPr>
        <w:t>Наиболее часто встречающиеся нарушения требований технических регламентов (норм и правил), иных нормативных правовых актов и проектной документации, выявленные при осуществлении государственного строительного надзора:</w:t>
      </w:r>
    </w:p>
    <w:p w:rsidR="00595A59" w:rsidRPr="00595A59" w:rsidRDefault="00595A59" w:rsidP="00595A59">
      <w:pPr>
        <w:spacing w:line="360" w:lineRule="auto"/>
        <w:ind w:firstLine="709"/>
        <w:jc w:val="both"/>
        <w:rPr>
          <w:sz w:val="28"/>
        </w:rPr>
      </w:pPr>
      <w:r w:rsidRPr="00595A59">
        <w:rPr>
          <w:sz w:val="28"/>
        </w:rPr>
        <w:t>1.  Подрядными организациями не оформляется должным образом исполнительная документация;</w:t>
      </w:r>
    </w:p>
    <w:p w:rsidR="00595A59" w:rsidRPr="00595A59" w:rsidRDefault="00595A59" w:rsidP="00595A59">
      <w:pPr>
        <w:spacing w:line="360" w:lineRule="auto"/>
        <w:ind w:firstLine="709"/>
        <w:jc w:val="both"/>
        <w:rPr>
          <w:sz w:val="28"/>
        </w:rPr>
      </w:pPr>
      <w:r w:rsidRPr="00595A59">
        <w:rPr>
          <w:sz w:val="28"/>
        </w:rPr>
        <w:t>2. Подрядными организациями не  должным образом ведутся общие и специальные журналы работ;</w:t>
      </w:r>
    </w:p>
    <w:p w:rsidR="00595A59" w:rsidRPr="00595A59" w:rsidRDefault="00595A59" w:rsidP="00844C93">
      <w:pPr>
        <w:spacing w:line="360" w:lineRule="auto"/>
        <w:ind w:firstLine="709"/>
        <w:jc w:val="both"/>
        <w:rPr>
          <w:sz w:val="28"/>
        </w:rPr>
      </w:pPr>
      <w:r w:rsidRPr="00595A59">
        <w:rPr>
          <w:sz w:val="28"/>
        </w:rPr>
        <w:t>3. Выполнение строительно-монтажных работ в нар</w:t>
      </w:r>
      <w:r w:rsidR="00844C93">
        <w:rPr>
          <w:sz w:val="28"/>
        </w:rPr>
        <w:t xml:space="preserve">ушение требований проектной </w:t>
      </w:r>
      <w:r w:rsidRPr="00595A59">
        <w:rPr>
          <w:sz w:val="28"/>
        </w:rPr>
        <w:t>документации;</w:t>
      </w:r>
    </w:p>
    <w:p w:rsidR="00595A59" w:rsidRPr="00595A59" w:rsidRDefault="00595A59" w:rsidP="00595A59">
      <w:pPr>
        <w:spacing w:line="360" w:lineRule="auto"/>
        <w:ind w:firstLine="709"/>
        <w:jc w:val="both"/>
        <w:rPr>
          <w:sz w:val="28"/>
        </w:rPr>
      </w:pPr>
      <w:r w:rsidRPr="00595A59">
        <w:rPr>
          <w:sz w:val="28"/>
        </w:rPr>
        <w:t xml:space="preserve">4. </w:t>
      </w:r>
      <w:proofErr w:type="gramStart"/>
      <w:r w:rsidRPr="00595A59">
        <w:rPr>
          <w:sz w:val="28"/>
        </w:rPr>
        <w:t>Не выполнение</w:t>
      </w:r>
      <w:proofErr w:type="gramEnd"/>
      <w:r w:rsidRPr="00595A59">
        <w:rPr>
          <w:sz w:val="28"/>
        </w:rPr>
        <w:t xml:space="preserve"> консервации объектов капитального стр</w:t>
      </w:r>
      <w:r w:rsidR="00844C93">
        <w:rPr>
          <w:sz w:val="28"/>
        </w:rPr>
        <w:t xml:space="preserve">оительства при остановке СМР </w:t>
      </w:r>
      <w:r w:rsidRPr="00595A59">
        <w:rPr>
          <w:sz w:val="28"/>
        </w:rPr>
        <w:t>более чем на 6 мес.;</w:t>
      </w:r>
    </w:p>
    <w:p w:rsidR="00595A59" w:rsidRPr="00595A59" w:rsidRDefault="00595A59" w:rsidP="00595A59">
      <w:pPr>
        <w:spacing w:line="360" w:lineRule="auto"/>
        <w:ind w:firstLine="709"/>
        <w:jc w:val="both"/>
        <w:rPr>
          <w:sz w:val="28"/>
        </w:rPr>
      </w:pPr>
      <w:r w:rsidRPr="00595A59">
        <w:rPr>
          <w:sz w:val="28"/>
        </w:rPr>
        <w:t xml:space="preserve">5. Строительный </w:t>
      </w:r>
      <w:proofErr w:type="gramStart"/>
      <w:r w:rsidRPr="00595A59">
        <w:rPr>
          <w:sz w:val="28"/>
        </w:rPr>
        <w:t>контроль</w:t>
      </w:r>
      <w:proofErr w:type="gramEnd"/>
      <w:r w:rsidRPr="00595A59">
        <w:rPr>
          <w:sz w:val="28"/>
        </w:rPr>
        <w:t xml:space="preserve"> как со стороны заказчика, так и со стороны подрядчика осуществляется не в полном объёме.</w:t>
      </w:r>
    </w:p>
    <w:p w:rsidR="00595A59" w:rsidRPr="00595A59" w:rsidRDefault="00595A59" w:rsidP="00595A59">
      <w:pPr>
        <w:spacing w:line="360" w:lineRule="auto"/>
        <w:ind w:firstLine="709"/>
        <w:jc w:val="both"/>
        <w:rPr>
          <w:sz w:val="28"/>
        </w:rPr>
      </w:pPr>
      <w:r w:rsidRPr="00595A59">
        <w:rPr>
          <w:sz w:val="28"/>
        </w:rPr>
        <w:lastRenderedPageBreak/>
        <w:t>Аварий и травматизма на поднадзорных объектах за 6 месяцев  2020 г. не допущено.</w:t>
      </w:r>
    </w:p>
    <w:p w:rsidR="00595A59" w:rsidRDefault="00595A59" w:rsidP="00D4643D">
      <w:pPr>
        <w:ind w:firstLine="709"/>
        <w:jc w:val="center"/>
        <w:rPr>
          <w:sz w:val="28"/>
          <w:szCs w:val="28"/>
        </w:rPr>
      </w:pPr>
    </w:p>
    <w:p w:rsidR="00D4643D" w:rsidRDefault="00E178EE" w:rsidP="00D4643D">
      <w:pPr>
        <w:ind w:firstLine="709"/>
        <w:jc w:val="center"/>
        <w:rPr>
          <w:b/>
          <w:sz w:val="28"/>
          <w:szCs w:val="28"/>
        </w:rPr>
      </w:pPr>
      <w:r>
        <w:rPr>
          <w:b/>
          <w:sz w:val="28"/>
          <w:szCs w:val="28"/>
        </w:rPr>
        <w:t>Н</w:t>
      </w:r>
      <w:r w:rsidR="00D4643D" w:rsidRPr="0000477C">
        <w:rPr>
          <w:b/>
          <w:sz w:val="28"/>
          <w:szCs w:val="28"/>
        </w:rPr>
        <w:t>адзор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D4643D" w:rsidRDefault="00D4643D" w:rsidP="00E165E8">
      <w:pPr>
        <w:rPr>
          <w:b/>
          <w:sz w:val="28"/>
          <w:szCs w:val="28"/>
        </w:rPr>
      </w:pPr>
    </w:p>
    <w:p w:rsidR="00D4643D" w:rsidRPr="00997014" w:rsidRDefault="00D4643D" w:rsidP="00997014">
      <w:pPr>
        <w:suppressAutoHyphens/>
        <w:spacing w:line="360" w:lineRule="auto"/>
        <w:ind w:firstLine="709"/>
        <w:jc w:val="both"/>
        <w:rPr>
          <w:sz w:val="28"/>
          <w:szCs w:val="28"/>
        </w:rPr>
      </w:pPr>
      <w:r w:rsidRPr="00D4643D">
        <w:rPr>
          <w:sz w:val="28"/>
          <w:szCs w:val="28"/>
        </w:rPr>
        <w:t>В соответствии с государственным реестром саморегулируемых организаций на территории подконтрольной Управлению осуществляют деятельность 20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w:t>
      </w:r>
      <w:r w:rsidR="00997014">
        <w:rPr>
          <w:sz w:val="28"/>
          <w:szCs w:val="28"/>
        </w:rPr>
        <w:t>го строительства (далее - СРО).</w:t>
      </w:r>
    </w:p>
    <w:p w:rsidR="00595A59" w:rsidRDefault="00595A59" w:rsidP="00595A59">
      <w:pPr>
        <w:spacing w:line="360" w:lineRule="auto"/>
        <w:ind w:firstLine="709"/>
        <w:jc w:val="both"/>
        <w:rPr>
          <w:sz w:val="28"/>
          <w:szCs w:val="28"/>
        </w:rPr>
      </w:pPr>
      <w:r w:rsidRPr="00595A59">
        <w:rPr>
          <w:sz w:val="28"/>
        </w:rPr>
        <w:t xml:space="preserve">Проведено 3  проверки (1 </w:t>
      </w:r>
      <w:proofErr w:type="gramStart"/>
      <w:r w:rsidRPr="00595A59">
        <w:rPr>
          <w:sz w:val="28"/>
        </w:rPr>
        <w:t>плановая</w:t>
      </w:r>
      <w:proofErr w:type="gramEnd"/>
      <w:r w:rsidRPr="00595A59">
        <w:rPr>
          <w:sz w:val="28"/>
        </w:rPr>
        <w:t>, 2 внеплановые)  саморегулируемых организаций в области проектирования и строительства. При проведении проверок выявлено 1 нарушение норм и правил, действующего законодательства. По результатам проверки составлен акт  проверки. Возбуждено 1 дело об административном правонарушении по статье 19.5.</w:t>
      </w:r>
    </w:p>
    <w:p w:rsidR="005659AA" w:rsidRDefault="005659AA" w:rsidP="00077600">
      <w:pPr>
        <w:tabs>
          <w:tab w:val="left" w:pos="4170"/>
        </w:tabs>
        <w:spacing w:line="360" w:lineRule="auto"/>
        <w:ind w:right="-1"/>
        <w:jc w:val="center"/>
        <w:rPr>
          <w:b/>
          <w:sz w:val="28"/>
          <w:szCs w:val="28"/>
        </w:rPr>
      </w:pPr>
    </w:p>
    <w:p w:rsidR="00953EAD" w:rsidRDefault="00953EAD" w:rsidP="00077600">
      <w:pPr>
        <w:tabs>
          <w:tab w:val="left" w:pos="4170"/>
        </w:tabs>
        <w:spacing w:line="360" w:lineRule="auto"/>
        <w:ind w:right="-1"/>
        <w:jc w:val="center"/>
        <w:rPr>
          <w:b/>
          <w:sz w:val="28"/>
          <w:szCs w:val="28"/>
        </w:rPr>
      </w:pPr>
    </w:p>
    <w:p w:rsidR="00953EAD" w:rsidRDefault="00953EAD" w:rsidP="00077600">
      <w:pPr>
        <w:tabs>
          <w:tab w:val="left" w:pos="4170"/>
        </w:tabs>
        <w:spacing w:line="360" w:lineRule="auto"/>
        <w:ind w:right="-1"/>
        <w:jc w:val="center"/>
        <w:rPr>
          <w:b/>
          <w:sz w:val="28"/>
          <w:szCs w:val="28"/>
        </w:rPr>
      </w:pPr>
    </w:p>
    <w:p w:rsidR="00953EAD" w:rsidRDefault="00953EAD" w:rsidP="00077600">
      <w:pPr>
        <w:tabs>
          <w:tab w:val="left" w:pos="4170"/>
        </w:tabs>
        <w:spacing w:line="360" w:lineRule="auto"/>
        <w:ind w:right="-1"/>
        <w:jc w:val="center"/>
        <w:rPr>
          <w:b/>
          <w:sz w:val="28"/>
          <w:szCs w:val="28"/>
        </w:rPr>
      </w:pPr>
    </w:p>
    <w:p w:rsidR="00953EAD" w:rsidRDefault="00953EAD" w:rsidP="00077600">
      <w:pPr>
        <w:tabs>
          <w:tab w:val="left" w:pos="4170"/>
        </w:tabs>
        <w:spacing w:line="360" w:lineRule="auto"/>
        <w:ind w:right="-1"/>
        <w:jc w:val="center"/>
        <w:rPr>
          <w:b/>
          <w:sz w:val="28"/>
          <w:szCs w:val="28"/>
        </w:rPr>
      </w:pPr>
    </w:p>
    <w:p w:rsidR="00953EAD" w:rsidRDefault="00953EAD" w:rsidP="00077600">
      <w:pPr>
        <w:tabs>
          <w:tab w:val="left" w:pos="4170"/>
        </w:tabs>
        <w:spacing w:line="360" w:lineRule="auto"/>
        <w:ind w:right="-1"/>
        <w:jc w:val="center"/>
        <w:rPr>
          <w:b/>
          <w:sz w:val="28"/>
          <w:szCs w:val="28"/>
        </w:rPr>
      </w:pPr>
    </w:p>
    <w:p w:rsidR="00953EAD" w:rsidRDefault="00953EAD" w:rsidP="00077600">
      <w:pPr>
        <w:tabs>
          <w:tab w:val="left" w:pos="4170"/>
        </w:tabs>
        <w:spacing w:line="360" w:lineRule="auto"/>
        <w:ind w:right="-1"/>
        <w:jc w:val="center"/>
        <w:rPr>
          <w:b/>
          <w:sz w:val="28"/>
          <w:szCs w:val="28"/>
        </w:rPr>
      </w:pPr>
    </w:p>
    <w:p w:rsidR="00953EAD" w:rsidRDefault="00953EAD" w:rsidP="00077600">
      <w:pPr>
        <w:tabs>
          <w:tab w:val="left" w:pos="4170"/>
        </w:tabs>
        <w:spacing w:line="360" w:lineRule="auto"/>
        <w:ind w:right="-1"/>
        <w:jc w:val="center"/>
        <w:rPr>
          <w:b/>
          <w:sz w:val="28"/>
          <w:szCs w:val="28"/>
        </w:rPr>
      </w:pPr>
    </w:p>
    <w:p w:rsidR="0013644C" w:rsidRPr="007B4EAA" w:rsidRDefault="00360DED" w:rsidP="00D5667C">
      <w:pPr>
        <w:spacing w:line="360" w:lineRule="auto"/>
        <w:ind w:firstLine="708"/>
        <w:jc w:val="center"/>
        <w:rPr>
          <w:b/>
          <w:sz w:val="28"/>
          <w:szCs w:val="28"/>
        </w:rPr>
      </w:pPr>
      <w:r w:rsidRPr="007B4EAA">
        <w:rPr>
          <w:b/>
          <w:sz w:val="28"/>
          <w:szCs w:val="28"/>
        </w:rPr>
        <w:t>Следует сказать об основных изменениях действующего законодательства при организации и осуществлении  госу</w:t>
      </w:r>
      <w:r w:rsidR="0013644C" w:rsidRPr="007B4EAA">
        <w:rPr>
          <w:b/>
          <w:sz w:val="28"/>
          <w:szCs w:val="28"/>
        </w:rPr>
        <w:t>дарственного контроля (надзора).</w:t>
      </w:r>
    </w:p>
    <w:p w:rsidR="00953EAD" w:rsidRPr="00953EAD" w:rsidRDefault="00953EAD" w:rsidP="00953EAD">
      <w:pPr>
        <w:pStyle w:val="ConsPlusNonformat"/>
        <w:widowControl/>
        <w:autoSpaceDE/>
        <w:autoSpaceDN/>
        <w:adjustRightInd/>
        <w:spacing w:line="360" w:lineRule="auto"/>
        <w:ind w:firstLine="708"/>
        <w:jc w:val="both"/>
        <w:rPr>
          <w:rFonts w:ascii="Times New Roman" w:hAnsi="Times New Roman"/>
          <w:sz w:val="28"/>
          <w:szCs w:val="28"/>
        </w:rPr>
      </w:pPr>
      <w:r w:rsidRPr="00953EAD">
        <w:rPr>
          <w:rFonts w:ascii="Times New Roman" w:hAnsi="Times New Roman"/>
          <w:sz w:val="28"/>
          <w:szCs w:val="28"/>
        </w:rPr>
        <w:t xml:space="preserve">В связи с неблагоприятной эпидемиологической обстановкой, связанной с распространением новой </w:t>
      </w:r>
      <w:proofErr w:type="spellStart"/>
      <w:r w:rsidRPr="00953EAD">
        <w:rPr>
          <w:rFonts w:ascii="Times New Roman" w:hAnsi="Times New Roman"/>
          <w:sz w:val="28"/>
          <w:szCs w:val="28"/>
        </w:rPr>
        <w:t>коронавирусной</w:t>
      </w:r>
      <w:proofErr w:type="spellEnd"/>
      <w:r w:rsidRPr="00953EAD">
        <w:rPr>
          <w:rFonts w:ascii="Times New Roman" w:hAnsi="Times New Roman"/>
          <w:sz w:val="28"/>
          <w:szCs w:val="28"/>
        </w:rPr>
        <w:t xml:space="preserve"> инфекции, и введением ряда ограничительных мер, направленных на нераспространение инфекции, было </w:t>
      </w:r>
      <w:r w:rsidRPr="00953EAD">
        <w:rPr>
          <w:rFonts w:ascii="Times New Roman" w:hAnsi="Times New Roman"/>
          <w:sz w:val="28"/>
          <w:szCs w:val="28"/>
        </w:rPr>
        <w:lastRenderedPageBreak/>
        <w:t>принято ряд мер, направленных на поддержание бизнеса, в том числе путем снижения административной нагрузки.</w:t>
      </w:r>
    </w:p>
    <w:p w:rsidR="00953EAD" w:rsidRPr="007B4EAA" w:rsidRDefault="00953EAD" w:rsidP="00953EAD">
      <w:pPr>
        <w:pStyle w:val="ConsPlusNonformat"/>
        <w:widowControl/>
        <w:autoSpaceDE/>
        <w:autoSpaceDN/>
        <w:adjustRightInd/>
        <w:spacing w:line="360" w:lineRule="auto"/>
        <w:jc w:val="both"/>
        <w:rPr>
          <w:rFonts w:ascii="Times New Roman" w:hAnsi="Times New Roman"/>
          <w:sz w:val="28"/>
          <w:szCs w:val="28"/>
        </w:rPr>
      </w:pPr>
      <w:r w:rsidRPr="00953EAD">
        <w:rPr>
          <w:rFonts w:ascii="Times New Roman" w:hAnsi="Times New Roman"/>
          <w:sz w:val="28"/>
          <w:szCs w:val="28"/>
        </w:rPr>
        <w:tab/>
      </w:r>
      <w:r w:rsidRPr="007B4EAA">
        <w:rPr>
          <w:rFonts w:ascii="Times New Roman" w:hAnsi="Times New Roman"/>
          <w:sz w:val="28"/>
          <w:szCs w:val="28"/>
        </w:rPr>
        <w:t xml:space="preserve">Так, постановлением Правительства Российской Федерации от 03.04.2020 года № 438 </w:t>
      </w:r>
      <w:r w:rsidR="007B4EAA" w:rsidRPr="007B4EAA">
        <w:rPr>
          <w:rFonts w:ascii="Times New Roman" w:hAnsi="Times New Roman"/>
          <w:sz w:val="28"/>
          <w:szCs w:val="28"/>
        </w:rPr>
        <w:t xml:space="preserve">«Об особенностях осуществления в 2020 году государственного контроля (надзора), муниципального контроля и о внесении изменения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w:t>
      </w:r>
      <w:r w:rsidRPr="007B4EAA">
        <w:rPr>
          <w:rFonts w:ascii="Times New Roman" w:hAnsi="Times New Roman"/>
          <w:sz w:val="28"/>
          <w:szCs w:val="28"/>
        </w:rPr>
        <w:t xml:space="preserve">в 2020 году отменены все плановые проверки опасных производственных объектов, независимо </w:t>
      </w:r>
      <w:proofErr w:type="gramStart"/>
      <w:r w:rsidRPr="007B4EAA">
        <w:rPr>
          <w:rFonts w:ascii="Times New Roman" w:hAnsi="Times New Roman"/>
          <w:sz w:val="28"/>
          <w:szCs w:val="28"/>
        </w:rPr>
        <w:t>от</w:t>
      </w:r>
      <w:proofErr w:type="gramEnd"/>
      <w:r w:rsidRPr="007B4EAA">
        <w:rPr>
          <w:rFonts w:ascii="Times New Roman" w:hAnsi="Times New Roman"/>
          <w:sz w:val="28"/>
          <w:szCs w:val="28"/>
        </w:rPr>
        <w:t xml:space="preserve"> </w:t>
      </w:r>
      <w:proofErr w:type="gramStart"/>
      <w:r w:rsidRPr="007B4EAA">
        <w:rPr>
          <w:rFonts w:ascii="Times New Roman" w:hAnsi="Times New Roman"/>
          <w:sz w:val="28"/>
          <w:szCs w:val="28"/>
        </w:rPr>
        <w:t>их</w:t>
      </w:r>
      <w:proofErr w:type="gramEnd"/>
      <w:r w:rsidRPr="007B4EAA">
        <w:rPr>
          <w:rFonts w:ascii="Times New Roman" w:hAnsi="Times New Roman"/>
          <w:sz w:val="28"/>
          <w:szCs w:val="28"/>
        </w:rPr>
        <w:t xml:space="preserve"> класса опасности.</w:t>
      </w:r>
    </w:p>
    <w:p w:rsidR="00953EAD" w:rsidRPr="00953EAD" w:rsidRDefault="00953EAD" w:rsidP="00953EAD">
      <w:pPr>
        <w:pStyle w:val="ConsPlusNonformat"/>
        <w:widowControl/>
        <w:autoSpaceDE/>
        <w:autoSpaceDN/>
        <w:adjustRightInd/>
        <w:spacing w:line="360" w:lineRule="auto"/>
        <w:jc w:val="both"/>
        <w:rPr>
          <w:rFonts w:ascii="Times New Roman" w:hAnsi="Times New Roman"/>
          <w:sz w:val="28"/>
          <w:szCs w:val="28"/>
        </w:rPr>
      </w:pPr>
      <w:r w:rsidRPr="00953EAD">
        <w:rPr>
          <w:rFonts w:ascii="Times New Roman" w:hAnsi="Times New Roman"/>
          <w:sz w:val="28"/>
          <w:szCs w:val="28"/>
        </w:rPr>
        <w:tab/>
        <w:t>Вышеуказанным постановлением также введены ограничения оснований для  проведения внеплановых выездных проверок.</w:t>
      </w:r>
    </w:p>
    <w:p w:rsidR="00953EAD" w:rsidRDefault="00953EAD" w:rsidP="00953EAD">
      <w:pPr>
        <w:pStyle w:val="ConsPlusNonformat"/>
        <w:widowControl/>
        <w:autoSpaceDE/>
        <w:autoSpaceDN/>
        <w:adjustRightInd/>
        <w:spacing w:line="360" w:lineRule="auto"/>
        <w:jc w:val="both"/>
        <w:rPr>
          <w:rFonts w:ascii="Times New Roman" w:hAnsi="Times New Roman"/>
          <w:sz w:val="28"/>
          <w:szCs w:val="28"/>
        </w:rPr>
      </w:pPr>
      <w:r w:rsidRPr="00953EAD">
        <w:rPr>
          <w:rFonts w:ascii="Times New Roman" w:hAnsi="Times New Roman"/>
          <w:sz w:val="28"/>
          <w:szCs w:val="28"/>
        </w:rPr>
        <w:tab/>
        <w:t>Ограничительные меры не устанавливают запретов только на проведение в соответствии с утвержденными графиками проверок на объектах повышенной опасности, в отношении которых установлен режим постоянного государственного надзора.</w:t>
      </w:r>
    </w:p>
    <w:p w:rsidR="00CA1BBB" w:rsidRDefault="00CA1BBB" w:rsidP="00197A85">
      <w:pPr>
        <w:pStyle w:val="2"/>
        <w:spacing w:before="0" w:line="360" w:lineRule="auto"/>
        <w:ind w:firstLine="708"/>
        <w:jc w:val="both"/>
        <w:rPr>
          <w:rFonts w:ascii="Times New Roman" w:hAnsi="Times New Roman" w:cs="Times New Roman"/>
          <w:b w:val="0"/>
          <w:color w:val="auto"/>
          <w:sz w:val="28"/>
          <w:szCs w:val="28"/>
        </w:rPr>
      </w:pPr>
      <w:r>
        <w:rPr>
          <w:rFonts w:ascii="Times New Roman" w:hAnsi="Times New Roman" w:cs="Times New Roman"/>
          <w:b w:val="0"/>
          <w:color w:val="auto"/>
        </w:rPr>
        <w:t>У</w:t>
      </w:r>
      <w:r w:rsidRPr="00CA1BBB">
        <w:rPr>
          <w:rFonts w:ascii="Times New Roman" w:hAnsi="Times New Roman" w:cs="Times New Roman"/>
          <w:b w:val="0"/>
          <w:color w:val="auto"/>
          <w:sz w:val="28"/>
          <w:szCs w:val="28"/>
        </w:rPr>
        <w:t>твер</w:t>
      </w:r>
      <w:r>
        <w:rPr>
          <w:rFonts w:ascii="Times New Roman" w:hAnsi="Times New Roman" w:cs="Times New Roman"/>
          <w:b w:val="0"/>
          <w:color w:val="auto"/>
        </w:rPr>
        <w:t>ждены приказом Ростехнадзора от 27.05.2020 г. №201</w:t>
      </w:r>
      <w:r w:rsidRPr="00CA1BBB">
        <w:rPr>
          <w:rFonts w:ascii="Times New Roman" w:hAnsi="Times New Roman" w:cs="Times New Roman"/>
          <w:b w:val="0"/>
          <w:color w:val="auto"/>
          <w:sz w:val="28"/>
          <w:szCs w:val="28"/>
        </w:rPr>
        <w:t xml:space="preserve"> </w:t>
      </w:r>
      <w:r w:rsidR="000566AC">
        <w:rPr>
          <w:rFonts w:ascii="Times New Roman" w:hAnsi="Times New Roman" w:cs="Times New Roman"/>
          <w:b w:val="0"/>
          <w:color w:val="auto"/>
          <w:sz w:val="28"/>
          <w:szCs w:val="28"/>
        </w:rPr>
        <w:t>«</w:t>
      </w:r>
      <w:r w:rsidRPr="00CA1BBB">
        <w:rPr>
          <w:rFonts w:ascii="Times New Roman" w:hAnsi="Times New Roman" w:cs="Times New Roman"/>
          <w:b w:val="0"/>
          <w:color w:val="auto"/>
          <w:sz w:val="28"/>
          <w:szCs w:val="28"/>
        </w:rPr>
        <w:t>Методические рекомендаций по осуществлению Федеральной службой по экологическому, технологическому и атомному надзору государственного контроля (надзора) за соблюдением требований промышленной безопасности и лицензионных требований с использованием средств дистанционного взаимодействия</w:t>
      </w:r>
      <w:r w:rsidR="000566AC">
        <w:rPr>
          <w:rFonts w:ascii="Times New Roman" w:hAnsi="Times New Roman" w:cs="Times New Roman"/>
          <w:b w:val="0"/>
          <w:color w:val="auto"/>
          <w:sz w:val="28"/>
          <w:szCs w:val="28"/>
        </w:rPr>
        <w:t>».</w:t>
      </w:r>
    </w:p>
    <w:p w:rsidR="000566AC" w:rsidRPr="000566AC" w:rsidRDefault="000566AC" w:rsidP="000566AC">
      <w:pPr>
        <w:pStyle w:val="a5"/>
        <w:spacing w:before="0" w:beforeAutospacing="0" w:after="0" w:afterAutospacing="0" w:line="360" w:lineRule="auto"/>
        <w:jc w:val="both"/>
        <w:rPr>
          <w:sz w:val="28"/>
          <w:szCs w:val="28"/>
        </w:rPr>
      </w:pPr>
      <w:r>
        <w:tab/>
      </w:r>
      <w:r w:rsidRPr="000566AC">
        <w:rPr>
          <w:sz w:val="28"/>
          <w:szCs w:val="28"/>
        </w:rPr>
        <w:t xml:space="preserve">24 апреля 2020 года вступает в силу приказ Федеральной службы по экологическому, технологическому и атомному надзору от 12 марта 2020 года </w:t>
      </w:r>
      <w:r>
        <w:rPr>
          <w:sz w:val="28"/>
          <w:szCs w:val="28"/>
        </w:rPr>
        <w:t xml:space="preserve">                 </w:t>
      </w:r>
      <w:r w:rsidRPr="000566AC">
        <w:rPr>
          <w:sz w:val="28"/>
          <w:szCs w:val="28"/>
        </w:rPr>
        <w:t xml:space="preserve">№ 107 «Об утверждении форм документов, необходимых для осуществления государственного строительного надзора». </w:t>
      </w:r>
      <w:r>
        <w:rPr>
          <w:sz w:val="28"/>
          <w:szCs w:val="28"/>
        </w:rPr>
        <w:t xml:space="preserve">Приказом </w:t>
      </w:r>
      <w:r w:rsidRPr="000566AC">
        <w:rPr>
          <w:sz w:val="28"/>
          <w:szCs w:val="28"/>
        </w:rPr>
        <w:t>Ростехнадзор утверждает новые формы документов, в частности:</w:t>
      </w:r>
    </w:p>
    <w:p w:rsidR="000566AC" w:rsidRPr="000566AC" w:rsidRDefault="000566AC" w:rsidP="000566AC">
      <w:pPr>
        <w:spacing w:line="360" w:lineRule="auto"/>
        <w:ind w:firstLine="708"/>
        <w:jc w:val="both"/>
        <w:rPr>
          <w:sz w:val="28"/>
          <w:szCs w:val="28"/>
        </w:rPr>
      </w:pPr>
      <w:r>
        <w:rPr>
          <w:sz w:val="28"/>
          <w:szCs w:val="28"/>
        </w:rPr>
        <w:t xml:space="preserve">- </w:t>
      </w:r>
      <w:r w:rsidRPr="000566AC">
        <w:rPr>
          <w:sz w:val="28"/>
          <w:szCs w:val="28"/>
        </w:rPr>
        <w:t>извещение о начале строительства, реконструкции объекта капитального строительства;</w:t>
      </w:r>
    </w:p>
    <w:p w:rsidR="000566AC" w:rsidRPr="000566AC" w:rsidRDefault="000566AC" w:rsidP="000566AC">
      <w:pPr>
        <w:spacing w:line="360" w:lineRule="auto"/>
        <w:ind w:firstLine="708"/>
        <w:jc w:val="both"/>
        <w:rPr>
          <w:sz w:val="28"/>
          <w:szCs w:val="28"/>
        </w:rPr>
      </w:pPr>
      <w:r>
        <w:rPr>
          <w:sz w:val="28"/>
          <w:szCs w:val="28"/>
        </w:rPr>
        <w:t xml:space="preserve">- </w:t>
      </w:r>
      <w:r w:rsidRPr="000566AC">
        <w:rPr>
          <w:sz w:val="28"/>
          <w:szCs w:val="28"/>
        </w:rPr>
        <w:t>извещение о сроках завершения работ, подлежащих проверке, при строительстве, реконструкции объекта капитального строительства;</w:t>
      </w:r>
    </w:p>
    <w:p w:rsidR="000566AC" w:rsidRPr="000566AC" w:rsidRDefault="000566AC" w:rsidP="000566AC">
      <w:pPr>
        <w:spacing w:line="360" w:lineRule="auto"/>
        <w:jc w:val="both"/>
        <w:rPr>
          <w:sz w:val="28"/>
          <w:szCs w:val="28"/>
        </w:rPr>
      </w:pPr>
      <w:r w:rsidRPr="000566AC">
        <w:rPr>
          <w:sz w:val="28"/>
          <w:szCs w:val="28"/>
        </w:rPr>
        <w:lastRenderedPageBreak/>
        <w:t>извещение о возникновении аварийной ситуации при строительстве, реконструкции объекта капитального строительства;</w:t>
      </w:r>
    </w:p>
    <w:p w:rsidR="000566AC" w:rsidRPr="000566AC" w:rsidRDefault="000566AC" w:rsidP="000566AC">
      <w:pPr>
        <w:spacing w:line="360" w:lineRule="auto"/>
        <w:jc w:val="both"/>
        <w:rPr>
          <w:sz w:val="28"/>
          <w:szCs w:val="28"/>
        </w:rPr>
      </w:pPr>
      <w:r w:rsidRPr="000566AC">
        <w:rPr>
          <w:sz w:val="28"/>
          <w:szCs w:val="28"/>
        </w:rPr>
        <w:t>извещение об окончании строительства (реконструкции) объекта капитального строительства;</w:t>
      </w:r>
    </w:p>
    <w:p w:rsidR="000566AC" w:rsidRPr="000566AC" w:rsidRDefault="000566AC" w:rsidP="000566AC">
      <w:pPr>
        <w:spacing w:line="360" w:lineRule="auto"/>
        <w:ind w:firstLine="708"/>
        <w:jc w:val="both"/>
        <w:rPr>
          <w:sz w:val="28"/>
          <w:szCs w:val="28"/>
        </w:rPr>
      </w:pPr>
      <w:r>
        <w:rPr>
          <w:sz w:val="28"/>
          <w:szCs w:val="28"/>
        </w:rPr>
        <w:t xml:space="preserve">- </w:t>
      </w:r>
      <w:r w:rsidRPr="000566AC">
        <w:rPr>
          <w:sz w:val="28"/>
          <w:szCs w:val="28"/>
        </w:rPr>
        <w:t>программа проведения проверок;</w:t>
      </w:r>
    </w:p>
    <w:p w:rsidR="000566AC" w:rsidRPr="000566AC" w:rsidRDefault="000566AC" w:rsidP="000566AC">
      <w:pPr>
        <w:spacing w:line="360" w:lineRule="auto"/>
        <w:ind w:firstLine="708"/>
        <w:jc w:val="both"/>
        <w:rPr>
          <w:sz w:val="28"/>
          <w:szCs w:val="28"/>
        </w:rPr>
      </w:pPr>
      <w:r>
        <w:rPr>
          <w:sz w:val="28"/>
          <w:szCs w:val="28"/>
        </w:rPr>
        <w:t xml:space="preserve">- </w:t>
      </w:r>
      <w:r w:rsidRPr="000566AC">
        <w:rPr>
          <w:sz w:val="28"/>
          <w:szCs w:val="28"/>
        </w:rPr>
        <w:t>предписание об устранении нарушений при строительстве, реконструкции объекта капитального строительства;</w:t>
      </w:r>
    </w:p>
    <w:p w:rsidR="000566AC" w:rsidRPr="000566AC" w:rsidRDefault="000566AC" w:rsidP="000566AC">
      <w:pPr>
        <w:spacing w:line="360" w:lineRule="auto"/>
        <w:jc w:val="both"/>
        <w:rPr>
          <w:sz w:val="28"/>
          <w:szCs w:val="28"/>
        </w:rPr>
      </w:pPr>
      <w:r w:rsidRPr="000566AC">
        <w:rPr>
          <w:sz w:val="28"/>
          <w:szCs w:val="28"/>
        </w:rPr>
        <w:t>заключение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0566AC" w:rsidRPr="000566AC" w:rsidRDefault="000566AC" w:rsidP="000566AC">
      <w:pPr>
        <w:spacing w:line="360" w:lineRule="auto"/>
        <w:ind w:firstLine="708"/>
        <w:jc w:val="both"/>
        <w:rPr>
          <w:sz w:val="28"/>
          <w:szCs w:val="28"/>
        </w:rPr>
      </w:pPr>
      <w:r w:rsidRPr="000566AC">
        <w:rPr>
          <w:sz w:val="28"/>
          <w:szCs w:val="28"/>
        </w:rPr>
        <w:t>Одновременно признается утратившим силу приказ Ростехнадзора от 26 декабря 2006 года № 1129 (в редакции приказа Ростехнадзора от 14 июля 2015 года № 273) «Об утверждении и введении в действие Порядка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технических регламентов (норм и правил), иных нормативных правовых актов, проектной документации».</w:t>
      </w:r>
    </w:p>
    <w:p w:rsidR="000566AC" w:rsidRPr="000566AC" w:rsidRDefault="000566AC" w:rsidP="000566AC"/>
    <w:p w:rsidR="00CA1BBB" w:rsidRPr="00CA1BBB" w:rsidRDefault="00CA1BBB" w:rsidP="00CA1BBB">
      <w:pPr>
        <w:pStyle w:val="1"/>
        <w:spacing w:before="0" w:line="360" w:lineRule="auto"/>
        <w:ind w:firstLine="708"/>
        <w:rPr>
          <w:rFonts w:ascii="Times New Roman" w:hAnsi="Times New Roman" w:cs="Times New Roman"/>
          <w:b w:val="0"/>
          <w:color w:val="auto"/>
        </w:rPr>
      </w:pPr>
    </w:p>
    <w:p w:rsidR="00CA1BBB" w:rsidRPr="00CA1BBB" w:rsidRDefault="00CA1BBB" w:rsidP="00953EAD">
      <w:pPr>
        <w:pStyle w:val="ConsPlusNonformat"/>
        <w:widowControl/>
        <w:autoSpaceDE/>
        <w:autoSpaceDN/>
        <w:adjustRightInd/>
        <w:spacing w:line="360" w:lineRule="auto"/>
        <w:jc w:val="both"/>
        <w:rPr>
          <w:rFonts w:ascii="Times New Roman" w:hAnsi="Times New Roman"/>
          <w:sz w:val="28"/>
          <w:szCs w:val="28"/>
        </w:rPr>
      </w:pPr>
    </w:p>
    <w:p w:rsidR="00953EAD" w:rsidRPr="00844C93" w:rsidRDefault="00953EAD" w:rsidP="00D5667C">
      <w:pPr>
        <w:spacing w:line="360" w:lineRule="auto"/>
        <w:ind w:firstLine="708"/>
        <w:jc w:val="center"/>
        <w:rPr>
          <w:b/>
          <w:color w:val="FF0000"/>
          <w:sz w:val="28"/>
          <w:szCs w:val="28"/>
        </w:rPr>
      </w:pPr>
    </w:p>
    <w:sectPr w:rsidR="00953EAD" w:rsidRPr="00844C93" w:rsidSect="00197AB8">
      <w:headerReference w:type="default" r:id="rId18"/>
      <w:pgSz w:w="11906" w:h="16838"/>
      <w:pgMar w:top="567" w:right="851"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BD0" w:rsidRDefault="00BC4BD0" w:rsidP="00BE75C1">
      <w:r>
        <w:separator/>
      </w:r>
    </w:p>
  </w:endnote>
  <w:endnote w:type="continuationSeparator" w:id="0">
    <w:p w:rsidR="00BC4BD0" w:rsidRDefault="00BC4BD0" w:rsidP="00BE7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BD0" w:rsidRDefault="00BC4BD0" w:rsidP="00BE75C1">
      <w:r>
        <w:separator/>
      </w:r>
    </w:p>
  </w:footnote>
  <w:footnote w:type="continuationSeparator" w:id="0">
    <w:p w:rsidR="00BC4BD0" w:rsidRDefault="00BC4BD0" w:rsidP="00BE75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6021514"/>
      <w:docPartObj>
        <w:docPartGallery w:val="Page Numbers (Top of Page)"/>
        <w:docPartUnique/>
      </w:docPartObj>
    </w:sdtPr>
    <w:sdtEndPr/>
    <w:sdtContent>
      <w:p w:rsidR="00953EAD" w:rsidRDefault="00953EAD">
        <w:pPr>
          <w:pStyle w:val="a6"/>
          <w:jc w:val="center"/>
        </w:pPr>
        <w:r>
          <w:fldChar w:fldCharType="begin"/>
        </w:r>
        <w:r>
          <w:instrText>PAGE   \* MERGEFORMAT</w:instrText>
        </w:r>
        <w:r>
          <w:fldChar w:fldCharType="separate"/>
        </w:r>
        <w:r w:rsidR="00492386">
          <w:rPr>
            <w:noProof/>
          </w:rPr>
          <w:t>48</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8756EF"/>
    <w:multiLevelType w:val="hybridMultilevel"/>
    <w:tmpl w:val="AB5EDA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828"/>
    <w:rsid w:val="00002641"/>
    <w:rsid w:val="00005785"/>
    <w:rsid w:val="00007954"/>
    <w:rsid w:val="0001328D"/>
    <w:rsid w:val="000149B0"/>
    <w:rsid w:val="00026A62"/>
    <w:rsid w:val="000309AA"/>
    <w:rsid w:val="00034805"/>
    <w:rsid w:val="000413B7"/>
    <w:rsid w:val="00056194"/>
    <w:rsid w:val="000566AC"/>
    <w:rsid w:val="00063BA6"/>
    <w:rsid w:val="000739F2"/>
    <w:rsid w:val="000755F0"/>
    <w:rsid w:val="00076348"/>
    <w:rsid w:val="00077600"/>
    <w:rsid w:val="000857D2"/>
    <w:rsid w:val="000864E9"/>
    <w:rsid w:val="000875EE"/>
    <w:rsid w:val="00087D3E"/>
    <w:rsid w:val="00093087"/>
    <w:rsid w:val="0009454E"/>
    <w:rsid w:val="00094A4E"/>
    <w:rsid w:val="00096665"/>
    <w:rsid w:val="00096BEE"/>
    <w:rsid w:val="000B5B54"/>
    <w:rsid w:val="000B68B9"/>
    <w:rsid w:val="000B6C7C"/>
    <w:rsid w:val="000C6352"/>
    <w:rsid w:val="000C7452"/>
    <w:rsid w:val="000D5E64"/>
    <w:rsid w:val="000E2692"/>
    <w:rsid w:val="000E34E5"/>
    <w:rsid w:val="000E6CA6"/>
    <w:rsid w:val="000E7297"/>
    <w:rsid w:val="00100EEF"/>
    <w:rsid w:val="00102F61"/>
    <w:rsid w:val="00106D2D"/>
    <w:rsid w:val="00107D97"/>
    <w:rsid w:val="00107FD0"/>
    <w:rsid w:val="00114CD3"/>
    <w:rsid w:val="00115463"/>
    <w:rsid w:val="00120310"/>
    <w:rsid w:val="001248F5"/>
    <w:rsid w:val="0012571C"/>
    <w:rsid w:val="0013463B"/>
    <w:rsid w:val="0013644C"/>
    <w:rsid w:val="00142F42"/>
    <w:rsid w:val="0014673D"/>
    <w:rsid w:val="001503D6"/>
    <w:rsid w:val="00155FF0"/>
    <w:rsid w:val="00157649"/>
    <w:rsid w:val="00161E5B"/>
    <w:rsid w:val="001661D0"/>
    <w:rsid w:val="00166AFD"/>
    <w:rsid w:val="00170C23"/>
    <w:rsid w:val="00177B20"/>
    <w:rsid w:val="00181385"/>
    <w:rsid w:val="00182023"/>
    <w:rsid w:val="00194C08"/>
    <w:rsid w:val="00197A85"/>
    <w:rsid w:val="00197AB8"/>
    <w:rsid w:val="001A712F"/>
    <w:rsid w:val="001B2B36"/>
    <w:rsid w:val="001C1C88"/>
    <w:rsid w:val="001C768E"/>
    <w:rsid w:val="001D2CF7"/>
    <w:rsid w:val="001D423C"/>
    <w:rsid w:val="001D71FB"/>
    <w:rsid w:val="001F032D"/>
    <w:rsid w:val="001F2B53"/>
    <w:rsid w:val="001F5CF0"/>
    <w:rsid w:val="00201F6C"/>
    <w:rsid w:val="00211829"/>
    <w:rsid w:val="002139AA"/>
    <w:rsid w:val="00215286"/>
    <w:rsid w:val="0022381C"/>
    <w:rsid w:val="002264D5"/>
    <w:rsid w:val="002277F7"/>
    <w:rsid w:val="002302E3"/>
    <w:rsid w:val="00235E2C"/>
    <w:rsid w:val="00244076"/>
    <w:rsid w:val="00247CDC"/>
    <w:rsid w:val="002557BD"/>
    <w:rsid w:val="0026662A"/>
    <w:rsid w:val="00270AF3"/>
    <w:rsid w:val="00274B6B"/>
    <w:rsid w:val="00280587"/>
    <w:rsid w:val="002836A1"/>
    <w:rsid w:val="00286F0C"/>
    <w:rsid w:val="0029100D"/>
    <w:rsid w:val="00293306"/>
    <w:rsid w:val="00293781"/>
    <w:rsid w:val="00293920"/>
    <w:rsid w:val="0029594D"/>
    <w:rsid w:val="00296835"/>
    <w:rsid w:val="00296D67"/>
    <w:rsid w:val="002A471E"/>
    <w:rsid w:val="002A50F8"/>
    <w:rsid w:val="002B2AE7"/>
    <w:rsid w:val="002B6EFF"/>
    <w:rsid w:val="002C0D8B"/>
    <w:rsid w:val="002C2734"/>
    <w:rsid w:val="002C3F72"/>
    <w:rsid w:val="002E14EF"/>
    <w:rsid w:val="002E67D4"/>
    <w:rsid w:val="002E71AD"/>
    <w:rsid w:val="002F2569"/>
    <w:rsid w:val="002F2933"/>
    <w:rsid w:val="002F415E"/>
    <w:rsid w:val="00306D4D"/>
    <w:rsid w:val="00307B53"/>
    <w:rsid w:val="00307EAD"/>
    <w:rsid w:val="00310B99"/>
    <w:rsid w:val="00312200"/>
    <w:rsid w:val="003151B5"/>
    <w:rsid w:val="00326084"/>
    <w:rsid w:val="00334A2F"/>
    <w:rsid w:val="003353F7"/>
    <w:rsid w:val="003362E5"/>
    <w:rsid w:val="003362EA"/>
    <w:rsid w:val="00342132"/>
    <w:rsid w:val="00344A68"/>
    <w:rsid w:val="00346567"/>
    <w:rsid w:val="00347006"/>
    <w:rsid w:val="00347A40"/>
    <w:rsid w:val="00351B3F"/>
    <w:rsid w:val="00356562"/>
    <w:rsid w:val="00360324"/>
    <w:rsid w:val="00360DED"/>
    <w:rsid w:val="00360DFF"/>
    <w:rsid w:val="00365396"/>
    <w:rsid w:val="00367FEA"/>
    <w:rsid w:val="00375ADC"/>
    <w:rsid w:val="003779EA"/>
    <w:rsid w:val="00381763"/>
    <w:rsid w:val="003835E5"/>
    <w:rsid w:val="00384980"/>
    <w:rsid w:val="00385E36"/>
    <w:rsid w:val="00392A9A"/>
    <w:rsid w:val="003A4388"/>
    <w:rsid w:val="003A71F3"/>
    <w:rsid w:val="003B06A3"/>
    <w:rsid w:val="003B231A"/>
    <w:rsid w:val="003D065B"/>
    <w:rsid w:val="003D09D3"/>
    <w:rsid w:val="003D4847"/>
    <w:rsid w:val="003E174F"/>
    <w:rsid w:val="003E4032"/>
    <w:rsid w:val="003E54C8"/>
    <w:rsid w:val="003E717B"/>
    <w:rsid w:val="0040062C"/>
    <w:rsid w:val="00403B5C"/>
    <w:rsid w:val="00404BE9"/>
    <w:rsid w:val="00405397"/>
    <w:rsid w:val="004127B5"/>
    <w:rsid w:val="00414F95"/>
    <w:rsid w:val="004168D6"/>
    <w:rsid w:val="00416CD4"/>
    <w:rsid w:val="004171EF"/>
    <w:rsid w:val="004200A2"/>
    <w:rsid w:val="00421D00"/>
    <w:rsid w:val="00424FFD"/>
    <w:rsid w:val="00426969"/>
    <w:rsid w:val="00431C46"/>
    <w:rsid w:val="00431E1D"/>
    <w:rsid w:val="004404A0"/>
    <w:rsid w:val="004409D4"/>
    <w:rsid w:val="0044149C"/>
    <w:rsid w:val="00445548"/>
    <w:rsid w:val="00446646"/>
    <w:rsid w:val="0045245C"/>
    <w:rsid w:val="00454035"/>
    <w:rsid w:val="004551AD"/>
    <w:rsid w:val="00463D28"/>
    <w:rsid w:val="00464E92"/>
    <w:rsid w:val="004658FE"/>
    <w:rsid w:val="00466E7E"/>
    <w:rsid w:val="0047206A"/>
    <w:rsid w:val="0047298F"/>
    <w:rsid w:val="004758CB"/>
    <w:rsid w:val="004760AF"/>
    <w:rsid w:val="004918D0"/>
    <w:rsid w:val="00492386"/>
    <w:rsid w:val="004928D2"/>
    <w:rsid w:val="00492D94"/>
    <w:rsid w:val="00492E4C"/>
    <w:rsid w:val="004944C6"/>
    <w:rsid w:val="004A2178"/>
    <w:rsid w:val="004A79A3"/>
    <w:rsid w:val="004B2A9B"/>
    <w:rsid w:val="004C6856"/>
    <w:rsid w:val="004D5817"/>
    <w:rsid w:val="004D708A"/>
    <w:rsid w:val="004E1F1E"/>
    <w:rsid w:val="004F3C58"/>
    <w:rsid w:val="005019FE"/>
    <w:rsid w:val="0050294B"/>
    <w:rsid w:val="00504319"/>
    <w:rsid w:val="00504996"/>
    <w:rsid w:val="00505F04"/>
    <w:rsid w:val="0051094D"/>
    <w:rsid w:val="00513CB4"/>
    <w:rsid w:val="00521DA3"/>
    <w:rsid w:val="00522E24"/>
    <w:rsid w:val="00525CDC"/>
    <w:rsid w:val="00535A66"/>
    <w:rsid w:val="00537ED7"/>
    <w:rsid w:val="00541828"/>
    <w:rsid w:val="0054737C"/>
    <w:rsid w:val="00547BDB"/>
    <w:rsid w:val="005604B0"/>
    <w:rsid w:val="00562573"/>
    <w:rsid w:val="00562C99"/>
    <w:rsid w:val="00562E06"/>
    <w:rsid w:val="00563C15"/>
    <w:rsid w:val="005642CB"/>
    <w:rsid w:val="005659AA"/>
    <w:rsid w:val="005767E2"/>
    <w:rsid w:val="00584D5A"/>
    <w:rsid w:val="0059167E"/>
    <w:rsid w:val="00591794"/>
    <w:rsid w:val="00593290"/>
    <w:rsid w:val="00595A59"/>
    <w:rsid w:val="005B1BE5"/>
    <w:rsid w:val="005B534E"/>
    <w:rsid w:val="005B6441"/>
    <w:rsid w:val="005B6869"/>
    <w:rsid w:val="005D0A46"/>
    <w:rsid w:val="005E02BF"/>
    <w:rsid w:val="005E76B5"/>
    <w:rsid w:val="005F5F28"/>
    <w:rsid w:val="005F62FB"/>
    <w:rsid w:val="005F744E"/>
    <w:rsid w:val="00602557"/>
    <w:rsid w:val="00603493"/>
    <w:rsid w:val="00612ACB"/>
    <w:rsid w:val="00621237"/>
    <w:rsid w:val="006247E2"/>
    <w:rsid w:val="00627CD0"/>
    <w:rsid w:val="006303F4"/>
    <w:rsid w:val="00632586"/>
    <w:rsid w:val="00633235"/>
    <w:rsid w:val="006343CC"/>
    <w:rsid w:val="00636387"/>
    <w:rsid w:val="0064084E"/>
    <w:rsid w:val="00643232"/>
    <w:rsid w:val="0064746F"/>
    <w:rsid w:val="00651E79"/>
    <w:rsid w:val="0065799C"/>
    <w:rsid w:val="00664AAC"/>
    <w:rsid w:val="006667E4"/>
    <w:rsid w:val="00677AD3"/>
    <w:rsid w:val="006824BE"/>
    <w:rsid w:val="006908F4"/>
    <w:rsid w:val="00690CCB"/>
    <w:rsid w:val="0069168C"/>
    <w:rsid w:val="00691B95"/>
    <w:rsid w:val="00696476"/>
    <w:rsid w:val="006A21A5"/>
    <w:rsid w:val="006A2BEC"/>
    <w:rsid w:val="006A531C"/>
    <w:rsid w:val="006A540B"/>
    <w:rsid w:val="006A7155"/>
    <w:rsid w:val="006B0B74"/>
    <w:rsid w:val="006B191A"/>
    <w:rsid w:val="006B2D86"/>
    <w:rsid w:val="006B7D63"/>
    <w:rsid w:val="006C003E"/>
    <w:rsid w:val="006C03D5"/>
    <w:rsid w:val="006C2696"/>
    <w:rsid w:val="006D1D56"/>
    <w:rsid w:val="006D2D16"/>
    <w:rsid w:val="006D2D9F"/>
    <w:rsid w:val="006D796F"/>
    <w:rsid w:val="006F0D38"/>
    <w:rsid w:val="006F180C"/>
    <w:rsid w:val="006F3065"/>
    <w:rsid w:val="006F4095"/>
    <w:rsid w:val="006F60E2"/>
    <w:rsid w:val="007000A7"/>
    <w:rsid w:val="007001D0"/>
    <w:rsid w:val="00701874"/>
    <w:rsid w:val="007044FF"/>
    <w:rsid w:val="007060B5"/>
    <w:rsid w:val="00716C48"/>
    <w:rsid w:val="00721235"/>
    <w:rsid w:val="00722BCD"/>
    <w:rsid w:val="007249C6"/>
    <w:rsid w:val="00724B7D"/>
    <w:rsid w:val="0072594F"/>
    <w:rsid w:val="00726BAC"/>
    <w:rsid w:val="0072708F"/>
    <w:rsid w:val="00736DC5"/>
    <w:rsid w:val="00741B98"/>
    <w:rsid w:val="007510E4"/>
    <w:rsid w:val="0076335E"/>
    <w:rsid w:val="0076748D"/>
    <w:rsid w:val="00772FB8"/>
    <w:rsid w:val="0077673C"/>
    <w:rsid w:val="007812B1"/>
    <w:rsid w:val="0078582E"/>
    <w:rsid w:val="00796464"/>
    <w:rsid w:val="007A3779"/>
    <w:rsid w:val="007A3A46"/>
    <w:rsid w:val="007A44DC"/>
    <w:rsid w:val="007B0588"/>
    <w:rsid w:val="007B38FB"/>
    <w:rsid w:val="007B43C2"/>
    <w:rsid w:val="007B4EAA"/>
    <w:rsid w:val="007C6469"/>
    <w:rsid w:val="007D468A"/>
    <w:rsid w:val="007D7BD7"/>
    <w:rsid w:val="007E3C39"/>
    <w:rsid w:val="007E7171"/>
    <w:rsid w:val="007F03B1"/>
    <w:rsid w:val="007F32FD"/>
    <w:rsid w:val="007F6109"/>
    <w:rsid w:val="008012FC"/>
    <w:rsid w:val="00816CB4"/>
    <w:rsid w:val="00825F69"/>
    <w:rsid w:val="00840498"/>
    <w:rsid w:val="008423D2"/>
    <w:rsid w:val="008426FD"/>
    <w:rsid w:val="00842A77"/>
    <w:rsid w:val="00844ADE"/>
    <w:rsid w:val="00844C93"/>
    <w:rsid w:val="008463A1"/>
    <w:rsid w:val="00850472"/>
    <w:rsid w:val="00856594"/>
    <w:rsid w:val="00877B46"/>
    <w:rsid w:val="00883EBB"/>
    <w:rsid w:val="00885235"/>
    <w:rsid w:val="008908B7"/>
    <w:rsid w:val="008921F9"/>
    <w:rsid w:val="008930F8"/>
    <w:rsid w:val="008A0B56"/>
    <w:rsid w:val="008A21E1"/>
    <w:rsid w:val="008B6A52"/>
    <w:rsid w:val="008B7C88"/>
    <w:rsid w:val="008C2466"/>
    <w:rsid w:val="008C4F36"/>
    <w:rsid w:val="008D790E"/>
    <w:rsid w:val="008E045B"/>
    <w:rsid w:val="008F0C49"/>
    <w:rsid w:val="008F3286"/>
    <w:rsid w:val="008F7405"/>
    <w:rsid w:val="008F75FD"/>
    <w:rsid w:val="0090262B"/>
    <w:rsid w:val="00912242"/>
    <w:rsid w:val="00924B29"/>
    <w:rsid w:val="00925873"/>
    <w:rsid w:val="0092597D"/>
    <w:rsid w:val="00934498"/>
    <w:rsid w:val="009376BA"/>
    <w:rsid w:val="0094150C"/>
    <w:rsid w:val="0094412F"/>
    <w:rsid w:val="009460FE"/>
    <w:rsid w:val="00951D9F"/>
    <w:rsid w:val="00953EAD"/>
    <w:rsid w:val="0096206D"/>
    <w:rsid w:val="00962560"/>
    <w:rsid w:val="0096680D"/>
    <w:rsid w:val="00971A11"/>
    <w:rsid w:val="00972680"/>
    <w:rsid w:val="00977902"/>
    <w:rsid w:val="00980F15"/>
    <w:rsid w:val="0098184D"/>
    <w:rsid w:val="00987D4C"/>
    <w:rsid w:val="00987F6E"/>
    <w:rsid w:val="00991DDF"/>
    <w:rsid w:val="00997014"/>
    <w:rsid w:val="009A015A"/>
    <w:rsid w:val="009A024B"/>
    <w:rsid w:val="009B6F09"/>
    <w:rsid w:val="009B764E"/>
    <w:rsid w:val="009C3B9B"/>
    <w:rsid w:val="009D2AEE"/>
    <w:rsid w:val="009D4DD4"/>
    <w:rsid w:val="009D6A12"/>
    <w:rsid w:val="009F7F8A"/>
    <w:rsid w:val="00A00398"/>
    <w:rsid w:val="00A029DD"/>
    <w:rsid w:val="00A057DE"/>
    <w:rsid w:val="00A22BA4"/>
    <w:rsid w:val="00A31B12"/>
    <w:rsid w:val="00A32F28"/>
    <w:rsid w:val="00A35FC6"/>
    <w:rsid w:val="00A37606"/>
    <w:rsid w:val="00A379EC"/>
    <w:rsid w:val="00A408E6"/>
    <w:rsid w:val="00A41113"/>
    <w:rsid w:val="00A439A4"/>
    <w:rsid w:val="00A43B93"/>
    <w:rsid w:val="00A43E18"/>
    <w:rsid w:val="00A50887"/>
    <w:rsid w:val="00A53391"/>
    <w:rsid w:val="00A60B18"/>
    <w:rsid w:val="00A72CA6"/>
    <w:rsid w:val="00A77AFC"/>
    <w:rsid w:val="00A81B29"/>
    <w:rsid w:val="00A834DD"/>
    <w:rsid w:val="00A843F6"/>
    <w:rsid w:val="00A93F91"/>
    <w:rsid w:val="00AA11EC"/>
    <w:rsid w:val="00AB47ED"/>
    <w:rsid w:val="00AC098A"/>
    <w:rsid w:val="00AC1021"/>
    <w:rsid w:val="00AC4CAD"/>
    <w:rsid w:val="00AC657D"/>
    <w:rsid w:val="00AC67AF"/>
    <w:rsid w:val="00AC6DD2"/>
    <w:rsid w:val="00AC6E33"/>
    <w:rsid w:val="00AD0C83"/>
    <w:rsid w:val="00AD1212"/>
    <w:rsid w:val="00AD2970"/>
    <w:rsid w:val="00AD379D"/>
    <w:rsid w:val="00AE619D"/>
    <w:rsid w:val="00AE66D4"/>
    <w:rsid w:val="00AF3283"/>
    <w:rsid w:val="00AF44C8"/>
    <w:rsid w:val="00B0122D"/>
    <w:rsid w:val="00B0765C"/>
    <w:rsid w:val="00B10609"/>
    <w:rsid w:val="00B225C4"/>
    <w:rsid w:val="00B2360E"/>
    <w:rsid w:val="00B265D1"/>
    <w:rsid w:val="00B324EA"/>
    <w:rsid w:val="00B42268"/>
    <w:rsid w:val="00B5013B"/>
    <w:rsid w:val="00B57666"/>
    <w:rsid w:val="00B74120"/>
    <w:rsid w:val="00B82E7A"/>
    <w:rsid w:val="00B8785C"/>
    <w:rsid w:val="00B9311D"/>
    <w:rsid w:val="00B97571"/>
    <w:rsid w:val="00BA080E"/>
    <w:rsid w:val="00BB0416"/>
    <w:rsid w:val="00BB0BA5"/>
    <w:rsid w:val="00BB1704"/>
    <w:rsid w:val="00BB33C7"/>
    <w:rsid w:val="00BB5577"/>
    <w:rsid w:val="00BB5BAD"/>
    <w:rsid w:val="00BB779C"/>
    <w:rsid w:val="00BB7B68"/>
    <w:rsid w:val="00BC1F1C"/>
    <w:rsid w:val="00BC4BD0"/>
    <w:rsid w:val="00BD1BC5"/>
    <w:rsid w:val="00BD54FB"/>
    <w:rsid w:val="00BD775F"/>
    <w:rsid w:val="00BE3429"/>
    <w:rsid w:val="00BE3661"/>
    <w:rsid w:val="00BE6319"/>
    <w:rsid w:val="00BE75C1"/>
    <w:rsid w:val="00BF115E"/>
    <w:rsid w:val="00BF2EE8"/>
    <w:rsid w:val="00BF3673"/>
    <w:rsid w:val="00BF4F3D"/>
    <w:rsid w:val="00BF679C"/>
    <w:rsid w:val="00BF75C9"/>
    <w:rsid w:val="00C00525"/>
    <w:rsid w:val="00C1058D"/>
    <w:rsid w:val="00C10EAA"/>
    <w:rsid w:val="00C134E9"/>
    <w:rsid w:val="00C150F9"/>
    <w:rsid w:val="00C25264"/>
    <w:rsid w:val="00C2743A"/>
    <w:rsid w:val="00C306DE"/>
    <w:rsid w:val="00C410E0"/>
    <w:rsid w:val="00C46196"/>
    <w:rsid w:val="00C47B41"/>
    <w:rsid w:val="00C50D25"/>
    <w:rsid w:val="00C526F8"/>
    <w:rsid w:val="00C55554"/>
    <w:rsid w:val="00C57BE4"/>
    <w:rsid w:val="00C625BC"/>
    <w:rsid w:val="00C66484"/>
    <w:rsid w:val="00C66627"/>
    <w:rsid w:val="00CA1468"/>
    <w:rsid w:val="00CA1BBB"/>
    <w:rsid w:val="00CB40AE"/>
    <w:rsid w:val="00CC07D2"/>
    <w:rsid w:val="00CC1800"/>
    <w:rsid w:val="00CC4A12"/>
    <w:rsid w:val="00CC7C0B"/>
    <w:rsid w:val="00CD1535"/>
    <w:rsid w:val="00CD287C"/>
    <w:rsid w:val="00CD2B94"/>
    <w:rsid w:val="00CD3A4A"/>
    <w:rsid w:val="00CD3CB7"/>
    <w:rsid w:val="00CD611A"/>
    <w:rsid w:val="00CD6F53"/>
    <w:rsid w:val="00CD6FAC"/>
    <w:rsid w:val="00CE19D8"/>
    <w:rsid w:val="00CE5C5C"/>
    <w:rsid w:val="00CE6347"/>
    <w:rsid w:val="00CF547C"/>
    <w:rsid w:val="00D1416C"/>
    <w:rsid w:val="00D16597"/>
    <w:rsid w:val="00D26904"/>
    <w:rsid w:val="00D32A33"/>
    <w:rsid w:val="00D37BE1"/>
    <w:rsid w:val="00D42908"/>
    <w:rsid w:val="00D433ED"/>
    <w:rsid w:val="00D43C5F"/>
    <w:rsid w:val="00D45D9A"/>
    <w:rsid w:val="00D45FE0"/>
    <w:rsid w:val="00D4643D"/>
    <w:rsid w:val="00D508D7"/>
    <w:rsid w:val="00D53AC7"/>
    <w:rsid w:val="00D5667C"/>
    <w:rsid w:val="00D60E93"/>
    <w:rsid w:val="00D62174"/>
    <w:rsid w:val="00D66728"/>
    <w:rsid w:val="00D67DB6"/>
    <w:rsid w:val="00D7009F"/>
    <w:rsid w:val="00D73F3F"/>
    <w:rsid w:val="00D866D3"/>
    <w:rsid w:val="00D91BF4"/>
    <w:rsid w:val="00D93BA9"/>
    <w:rsid w:val="00DA0973"/>
    <w:rsid w:val="00DA10EC"/>
    <w:rsid w:val="00DA3E58"/>
    <w:rsid w:val="00DA5B0E"/>
    <w:rsid w:val="00DA6526"/>
    <w:rsid w:val="00DB0052"/>
    <w:rsid w:val="00DB1005"/>
    <w:rsid w:val="00DB142A"/>
    <w:rsid w:val="00DB5A0D"/>
    <w:rsid w:val="00DC3553"/>
    <w:rsid w:val="00DC39CD"/>
    <w:rsid w:val="00DD0E98"/>
    <w:rsid w:val="00DF02E0"/>
    <w:rsid w:val="00DF6333"/>
    <w:rsid w:val="00E0245D"/>
    <w:rsid w:val="00E028B3"/>
    <w:rsid w:val="00E039F4"/>
    <w:rsid w:val="00E07D57"/>
    <w:rsid w:val="00E11600"/>
    <w:rsid w:val="00E11C9B"/>
    <w:rsid w:val="00E123F3"/>
    <w:rsid w:val="00E165E8"/>
    <w:rsid w:val="00E178EE"/>
    <w:rsid w:val="00E24010"/>
    <w:rsid w:val="00E40423"/>
    <w:rsid w:val="00E40DF2"/>
    <w:rsid w:val="00E47E37"/>
    <w:rsid w:val="00E57457"/>
    <w:rsid w:val="00E57BA4"/>
    <w:rsid w:val="00E75050"/>
    <w:rsid w:val="00E77154"/>
    <w:rsid w:val="00E83CD2"/>
    <w:rsid w:val="00E853F3"/>
    <w:rsid w:val="00E85F67"/>
    <w:rsid w:val="00E94B0E"/>
    <w:rsid w:val="00EA0EC7"/>
    <w:rsid w:val="00EA46D5"/>
    <w:rsid w:val="00EB6110"/>
    <w:rsid w:val="00ED191C"/>
    <w:rsid w:val="00ED23D2"/>
    <w:rsid w:val="00ED5749"/>
    <w:rsid w:val="00ED6BFF"/>
    <w:rsid w:val="00EE2AD5"/>
    <w:rsid w:val="00EE40E4"/>
    <w:rsid w:val="00EE50AE"/>
    <w:rsid w:val="00F0184D"/>
    <w:rsid w:val="00F0402C"/>
    <w:rsid w:val="00F07AF5"/>
    <w:rsid w:val="00F10CA7"/>
    <w:rsid w:val="00F117D4"/>
    <w:rsid w:val="00F23105"/>
    <w:rsid w:val="00F2448E"/>
    <w:rsid w:val="00F32C67"/>
    <w:rsid w:val="00F3351C"/>
    <w:rsid w:val="00F40001"/>
    <w:rsid w:val="00F46334"/>
    <w:rsid w:val="00F50622"/>
    <w:rsid w:val="00F619B2"/>
    <w:rsid w:val="00F74496"/>
    <w:rsid w:val="00F77515"/>
    <w:rsid w:val="00F77DB7"/>
    <w:rsid w:val="00F809D1"/>
    <w:rsid w:val="00F829ED"/>
    <w:rsid w:val="00F84DD0"/>
    <w:rsid w:val="00F92A0E"/>
    <w:rsid w:val="00FA0A1D"/>
    <w:rsid w:val="00FA1007"/>
    <w:rsid w:val="00FA2676"/>
    <w:rsid w:val="00FA7C2B"/>
    <w:rsid w:val="00FB2E12"/>
    <w:rsid w:val="00FB683E"/>
    <w:rsid w:val="00FC5085"/>
    <w:rsid w:val="00FC5C4F"/>
    <w:rsid w:val="00FD69D5"/>
    <w:rsid w:val="00FE31B7"/>
    <w:rsid w:val="00FE7B04"/>
    <w:rsid w:val="00FF0E2B"/>
    <w:rsid w:val="00FF735A"/>
    <w:rsid w:val="00FF76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37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A1B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A1BB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FE7B04"/>
    <w:pPr>
      <w:keepNext/>
      <w:keepLines/>
      <w:spacing w:before="200" w:line="276" w:lineRule="auto"/>
      <w:outlineLvl w:val="2"/>
    </w:pPr>
    <w:rPr>
      <w:rFonts w:ascii="Cambria" w:hAnsi="Cambria"/>
      <w:b/>
      <w:bCs/>
      <w:color w:val="4F81BD"/>
      <w:sz w:val="22"/>
      <w:szCs w:val="22"/>
      <w:lang w:eastAsia="en-US"/>
    </w:rPr>
  </w:style>
  <w:style w:type="paragraph" w:styleId="5">
    <w:name w:val="heading 5"/>
    <w:basedOn w:val="a"/>
    <w:next w:val="a"/>
    <w:link w:val="50"/>
    <w:uiPriority w:val="9"/>
    <w:semiHidden/>
    <w:unhideWhenUsed/>
    <w:qFormat/>
    <w:rsid w:val="004A2178"/>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737C"/>
    <w:rPr>
      <w:rFonts w:ascii="Tahoma" w:hAnsi="Tahoma" w:cs="Tahoma"/>
      <w:sz w:val="16"/>
      <w:szCs w:val="16"/>
    </w:rPr>
  </w:style>
  <w:style w:type="character" w:customStyle="1" w:styleId="a4">
    <w:name w:val="Текст выноски Знак"/>
    <w:basedOn w:val="a0"/>
    <w:link w:val="a3"/>
    <w:uiPriority w:val="99"/>
    <w:semiHidden/>
    <w:rsid w:val="0054737C"/>
    <w:rPr>
      <w:rFonts w:ascii="Tahoma" w:eastAsia="Times New Roman" w:hAnsi="Tahoma" w:cs="Tahoma"/>
      <w:sz w:val="16"/>
      <w:szCs w:val="16"/>
      <w:lang w:eastAsia="ru-RU"/>
    </w:rPr>
  </w:style>
  <w:style w:type="paragraph" w:styleId="a5">
    <w:name w:val="Normal (Web)"/>
    <w:basedOn w:val="a"/>
    <w:uiPriority w:val="99"/>
    <w:unhideWhenUsed/>
    <w:rsid w:val="00796464"/>
    <w:pPr>
      <w:spacing w:before="100" w:beforeAutospacing="1" w:after="100" w:afterAutospacing="1"/>
    </w:pPr>
  </w:style>
  <w:style w:type="paragraph" w:styleId="a6">
    <w:name w:val="header"/>
    <w:basedOn w:val="a"/>
    <w:link w:val="a7"/>
    <w:uiPriority w:val="99"/>
    <w:unhideWhenUsed/>
    <w:rsid w:val="00BE75C1"/>
    <w:pPr>
      <w:tabs>
        <w:tab w:val="center" w:pos="4677"/>
        <w:tab w:val="right" w:pos="9355"/>
      </w:tabs>
    </w:pPr>
  </w:style>
  <w:style w:type="character" w:customStyle="1" w:styleId="a7">
    <w:name w:val="Верхний колонтитул Знак"/>
    <w:basedOn w:val="a0"/>
    <w:link w:val="a6"/>
    <w:uiPriority w:val="99"/>
    <w:rsid w:val="00BE75C1"/>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BE75C1"/>
    <w:pPr>
      <w:tabs>
        <w:tab w:val="center" w:pos="4677"/>
        <w:tab w:val="right" w:pos="9355"/>
      </w:tabs>
    </w:pPr>
  </w:style>
  <w:style w:type="character" w:customStyle="1" w:styleId="a9">
    <w:name w:val="Нижний колонтитул Знак"/>
    <w:basedOn w:val="a0"/>
    <w:link w:val="a8"/>
    <w:uiPriority w:val="99"/>
    <w:rsid w:val="00BE75C1"/>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FE7B04"/>
    <w:rPr>
      <w:rFonts w:ascii="Cambria" w:eastAsia="Times New Roman" w:hAnsi="Cambria" w:cs="Times New Roman"/>
      <w:b/>
      <w:bCs/>
      <w:color w:val="4F81BD"/>
    </w:rPr>
  </w:style>
  <w:style w:type="character" w:customStyle="1" w:styleId="aa">
    <w:name w:val="Основной текст с отступом Знак"/>
    <w:link w:val="ab"/>
    <w:locked/>
    <w:rsid w:val="00AC098A"/>
    <w:rPr>
      <w:lang w:eastAsia="ru-RU"/>
    </w:rPr>
  </w:style>
  <w:style w:type="paragraph" w:styleId="ab">
    <w:name w:val="Body Text Indent"/>
    <w:basedOn w:val="a"/>
    <w:link w:val="aa"/>
    <w:rsid w:val="00AC098A"/>
    <w:pPr>
      <w:autoSpaceDN w:val="0"/>
      <w:spacing w:after="120"/>
      <w:ind w:left="283"/>
    </w:pPr>
    <w:rPr>
      <w:rFonts w:asciiTheme="minorHAnsi" w:eastAsiaTheme="minorHAnsi" w:hAnsiTheme="minorHAnsi" w:cstheme="minorBidi"/>
      <w:sz w:val="22"/>
      <w:szCs w:val="22"/>
    </w:rPr>
  </w:style>
  <w:style w:type="character" w:customStyle="1" w:styleId="11">
    <w:name w:val="Основной текст с отступом Знак1"/>
    <w:basedOn w:val="a0"/>
    <w:uiPriority w:val="99"/>
    <w:semiHidden/>
    <w:rsid w:val="00AC098A"/>
    <w:rPr>
      <w:rFonts w:ascii="Times New Roman" w:eastAsia="Times New Roman" w:hAnsi="Times New Roman" w:cs="Times New Roman"/>
      <w:sz w:val="24"/>
      <w:szCs w:val="24"/>
      <w:lang w:eastAsia="ru-RU"/>
    </w:rPr>
  </w:style>
  <w:style w:type="character" w:customStyle="1" w:styleId="FontStyle16">
    <w:name w:val="Font Style16"/>
    <w:rsid w:val="00AC098A"/>
    <w:rPr>
      <w:rFonts w:ascii="Times New Roman" w:hAnsi="Times New Roman" w:cs="Times New Roman" w:hint="default"/>
      <w:sz w:val="26"/>
      <w:szCs w:val="26"/>
    </w:rPr>
  </w:style>
  <w:style w:type="paragraph" w:styleId="21">
    <w:name w:val="Body Text Indent 2"/>
    <w:basedOn w:val="a"/>
    <w:link w:val="22"/>
    <w:uiPriority w:val="99"/>
    <w:semiHidden/>
    <w:unhideWhenUsed/>
    <w:rsid w:val="00D53AC7"/>
    <w:pPr>
      <w:spacing w:after="120" w:line="480" w:lineRule="auto"/>
      <w:ind w:left="283"/>
    </w:pPr>
  </w:style>
  <w:style w:type="character" w:customStyle="1" w:styleId="22">
    <w:name w:val="Основной текст с отступом 2 Знак"/>
    <w:basedOn w:val="a0"/>
    <w:link w:val="21"/>
    <w:uiPriority w:val="99"/>
    <w:semiHidden/>
    <w:rsid w:val="00D53AC7"/>
    <w:rPr>
      <w:rFonts w:ascii="Times New Roman" w:eastAsia="Times New Roman" w:hAnsi="Times New Roman" w:cs="Times New Roman"/>
      <w:sz w:val="24"/>
      <w:szCs w:val="24"/>
      <w:lang w:eastAsia="ru-RU"/>
    </w:rPr>
  </w:style>
  <w:style w:type="paragraph" w:styleId="ac">
    <w:name w:val="List Paragraph"/>
    <w:basedOn w:val="a"/>
    <w:uiPriority w:val="34"/>
    <w:qFormat/>
    <w:rsid w:val="00211829"/>
    <w:pPr>
      <w:spacing w:after="200" w:line="276" w:lineRule="auto"/>
      <w:ind w:left="720"/>
      <w:contextualSpacing/>
    </w:pPr>
    <w:rPr>
      <w:rFonts w:ascii="Calibri" w:eastAsia="Calibri" w:hAnsi="Calibri"/>
      <w:sz w:val="22"/>
      <w:szCs w:val="22"/>
      <w:lang w:eastAsia="en-US"/>
    </w:rPr>
  </w:style>
  <w:style w:type="paragraph" w:styleId="31">
    <w:name w:val="Body Text Indent 3"/>
    <w:basedOn w:val="a"/>
    <w:link w:val="32"/>
    <w:uiPriority w:val="99"/>
    <w:unhideWhenUsed/>
    <w:rsid w:val="000755F0"/>
    <w:pPr>
      <w:spacing w:after="120"/>
      <w:ind w:left="283"/>
    </w:pPr>
    <w:rPr>
      <w:sz w:val="16"/>
      <w:szCs w:val="16"/>
    </w:rPr>
  </w:style>
  <w:style w:type="character" w:customStyle="1" w:styleId="32">
    <w:name w:val="Основной текст с отступом 3 Знак"/>
    <w:basedOn w:val="a0"/>
    <w:link w:val="31"/>
    <w:uiPriority w:val="99"/>
    <w:rsid w:val="000755F0"/>
    <w:rPr>
      <w:rFonts w:ascii="Times New Roman" w:eastAsia="Times New Roman" w:hAnsi="Times New Roman" w:cs="Times New Roman"/>
      <w:sz w:val="16"/>
      <w:szCs w:val="16"/>
      <w:lang w:eastAsia="ru-RU"/>
    </w:rPr>
  </w:style>
  <w:style w:type="paragraph" w:customStyle="1" w:styleId="310">
    <w:name w:val="Основной текст с отступом 31"/>
    <w:basedOn w:val="a"/>
    <w:rsid w:val="00385E36"/>
    <w:pPr>
      <w:suppressAutoHyphens/>
      <w:ind w:firstLine="567"/>
      <w:jc w:val="both"/>
    </w:pPr>
    <w:rPr>
      <w:sz w:val="28"/>
      <w:szCs w:val="20"/>
      <w:lang w:eastAsia="ar-SA"/>
    </w:rPr>
  </w:style>
  <w:style w:type="paragraph" w:styleId="ad">
    <w:name w:val="Plain Text"/>
    <w:basedOn w:val="a"/>
    <w:link w:val="ae"/>
    <w:rsid w:val="00934498"/>
    <w:rPr>
      <w:rFonts w:ascii="Courier New" w:hAnsi="Courier New" w:cs="Courier New"/>
      <w:sz w:val="20"/>
      <w:szCs w:val="20"/>
    </w:rPr>
  </w:style>
  <w:style w:type="character" w:customStyle="1" w:styleId="ae">
    <w:name w:val="Текст Знак"/>
    <w:basedOn w:val="a0"/>
    <w:link w:val="ad"/>
    <w:rsid w:val="00934498"/>
    <w:rPr>
      <w:rFonts w:ascii="Courier New" w:eastAsia="Times New Roman" w:hAnsi="Courier New" w:cs="Courier New"/>
      <w:sz w:val="20"/>
      <w:szCs w:val="20"/>
      <w:lang w:eastAsia="ru-RU"/>
    </w:rPr>
  </w:style>
  <w:style w:type="paragraph" w:styleId="af">
    <w:name w:val="No Spacing"/>
    <w:qFormat/>
    <w:rsid w:val="00BF115E"/>
    <w:pPr>
      <w:spacing w:after="0" w:line="240" w:lineRule="auto"/>
    </w:pPr>
    <w:rPr>
      <w:rFonts w:ascii="Calibri" w:eastAsia="Calibri" w:hAnsi="Calibri" w:cs="Times New Roman"/>
    </w:rPr>
  </w:style>
  <w:style w:type="paragraph" w:customStyle="1" w:styleId="formattexttopleveltext">
    <w:name w:val="formattext topleveltext"/>
    <w:basedOn w:val="a"/>
    <w:rsid w:val="0065799C"/>
    <w:pPr>
      <w:spacing w:before="100" w:beforeAutospacing="1" w:after="100" w:afterAutospacing="1"/>
    </w:pPr>
  </w:style>
  <w:style w:type="character" w:customStyle="1" w:styleId="apple-converted-space">
    <w:name w:val="apple-converted-space"/>
    <w:basedOn w:val="a0"/>
    <w:rsid w:val="0065799C"/>
  </w:style>
  <w:style w:type="paragraph" w:customStyle="1" w:styleId="FORMATTEXT">
    <w:name w:val=".FORMATTEXT"/>
    <w:rsid w:val="00972680"/>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table" w:styleId="af0">
    <w:name w:val="Table Grid"/>
    <w:basedOn w:val="a1"/>
    <w:uiPriority w:val="59"/>
    <w:rsid w:val="008E0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Light List Accent 5"/>
    <w:basedOn w:val="a1"/>
    <w:uiPriority w:val="61"/>
    <w:rsid w:val="009C3B9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50">
    <w:name w:val="Заголовок 5 Знак"/>
    <w:basedOn w:val="a0"/>
    <w:link w:val="5"/>
    <w:uiPriority w:val="9"/>
    <w:semiHidden/>
    <w:rsid w:val="004A2178"/>
    <w:rPr>
      <w:rFonts w:asciiTheme="majorHAnsi" w:eastAsiaTheme="majorEastAsia" w:hAnsiTheme="majorHAnsi" w:cstheme="majorBidi"/>
      <w:color w:val="243F60" w:themeColor="accent1" w:themeShade="7F"/>
      <w:sz w:val="24"/>
      <w:szCs w:val="24"/>
      <w:lang w:eastAsia="ru-RU"/>
    </w:rPr>
  </w:style>
  <w:style w:type="paragraph" w:customStyle="1" w:styleId="ConsPlusNonformat">
    <w:name w:val="ConsPlusNonformat"/>
    <w:link w:val="ConsPlusNonformat0"/>
    <w:uiPriority w:val="99"/>
    <w:rsid w:val="00953EAD"/>
    <w:pPr>
      <w:widowControl w:val="0"/>
      <w:autoSpaceDE w:val="0"/>
      <w:autoSpaceDN w:val="0"/>
      <w:adjustRightInd w:val="0"/>
      <w:spacing w:after="0" w:line="240" w:lineRule="auto"/>
    </w:pPr>
    <w:rPr>
      <w:rFonts w:ascii="Courier New" w:eastAsia="Times New Roman" w:hAnsi="Courier New" w:cs="Times New Roman"/>
      <w:lang w:eastAsia="ru-RU"/>
    </w:rPr>
  </w:style>
  <w:style w:type="character" w:customStyle="1" w:styleId="ConsPlusNonformat0">
    <w:name w:val="ConsPlusNonformat Знак"/>
    <w:link w:val="ConsPlusNonformat"/>
    <w:uiPriority w:val="99"/>
    <w:locked/>
    <w:rsid w:val="00953EAD"/>
    <w:rPr>
      <w:rFonts w:ascii="Courier New" w:eastAsia="Times New Roman" w:hAnsi="Courier New" w:cs="Times New Roman"/>
      <w:lang w:eastAsia="ru-RU"/>
    </w:rPr>
  </w:style>
  <w:style w:type="character" w:customStyle="1" w:styleId="10">
    <w:name w:val="Заголовок 1 Знак"/>
    <w:basedOn w:val="a0"/>
    <w:link w:val="1"/>
    <w:uiPriority w:val="9"/>
    <w:rsid w:val="00CA1BBB"/>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CA1BBB"/>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37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A1B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A1BB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FE7B04"/>
    <w:pPr>
      <w:keepNext/>
      <w:keepLines/>
      <w:spacing w:before="200" w:line="276" w:lineRule="auto"/>
      <w:outlineLvl w:val="2"/>
    </w:pPr>
    <w:rPr>
      <w:rFonts w:ascii="Cambria" w:hAnsi="Cambria"/>
      <w:b/>
      <w:bCs/>
      <w:color w:val="4F81BD"/>
      <w:sz w:val="22"/>
      <w:szCs w:val="22"/>
      <w:lang w:eastAsia="en-US"/>
    </w:rPr>
  </w:style>
  <w:style w:type="paragraph" w:styleId="5">
    <w:name w:val="heading 5"/>
    <w:basedOn w:val="a"/>
    <w:next w:val="a"/>
    <w:link w:val="50"/>
    <w:uiPriority w:val="9"/>
    <w:semiHidden/>
    <w:unhideWhenUsed/>
    <w:qFormat/>
    <w:rsid w:val="004A2178"/>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737C"/>
    <w:rPr>
      <w:rFonts w:ascii="Tahoma" w:hAnsi="Tahoma" w:cs="Tahoma"/>
      <w:sz w:val="16"/>
      <w:szCs w:val="16"/>
    </w:rPr>
  </w:style>
  <w:style w:type="character" w:customStyle="1" w:styleId="a4">
    <w:name w:val="Текст выноски Знак"/>
    <w:basedOn w:val="a0"/>
    <w:link w:val="a3"/>
    <w:uiPriority w:val="99"/>
    <w:semiHidden/>
    <w:rsid w:val="0054737C"/>
    <w:rPr>
      <w:rFonts w:ascii="Tahoma" w:eastAsia="Times New Roman" w:hAnsi="Tahoma" w:cs="Tahoma"/>
      <w:sz w:val="16"/>
      <w:szCs w:val="16"/>
      <w:lang w:eastAsia="ru-RU"/>
    </w:rPr>
  </w:style>
  <w:style w:type="paragraph" w:styleId="a5">
    <w:name w:val="Normal (Web)"/>
    <w:basedOn w:val="a"/>
    <w:uiPriority w:val="99"/>
    <w:unhideWhenUsed/>
    <w:rsid w:val="00796464"/>
    <w:pPr>
      <w:spacing w:before="100" w:beforeAutospacing="1" w:after="100" w:afterAutospacing="1"/>
    </w:pPr>
  </w:style>
  <w:style w:type="paragraph" w:styleId="a6">
    <w:name w:val="header"/>
    <w:basedOn w:val="a"/>
    <w:link w:val="a7"/>
    <w:uiPriority w:val="99"/>
    <w:unhideWhenUsed/>
    <w:rsid w:val="00BE75C1"/>
    <w:pPr>
      <w:tabs>
        <w:tab w:val="center" w:pos="4677"/>
        <w:tab w:val="right" w:pos="9355"/>
      </w:tabs>
    </w:pPr>
  </w:style>
  <w:style w:type="character" w:customStyle="1" w:styleId="a7">
    <w:name w:val="Верхний колонтитул Знак"/>
    <w:basedOn w:val="a0"/>
    <w:link w:val="a6"/>
    <w:uiPriority w:val="99"/>
    <w:rsid w:val="00BE75C1"/>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BE75C1"/>
    <w:pPr>
      <w:tabs>
        <w:tab w:val="center" w:pos="4677"/>
        <w:tab w:val="right" w:pos="9355"/>
      </w:tabs>
    </w:pPr>
  </w:style>
  <w:style w:type="character" w:customStyle="1" w:styleId="a9">
    <w:name w:val="Нижний колонтитул Знак"/>
    <w:basedOn w:val="a0"/>
    <w:link w:val="a8"/>
    <w:uiPriority w:val="99"/>
    <w:rsid w:val="00BE75C1"/>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FE7B04"/>
    <w:rPr>
      <w:rFonts w:ascii="Cambria" w:eastAsia="Times New Roman" w:hAnsi="Cambria" w:cs="Times New Roman"/>
      <w:b/>
      <w:bCs/>
      <w:color w:val="4F81BD"/>
    </w:rPr>
  </w:style>
  <w:style w:type="character" w:customStyle="1" w:styleId="aa">
    <w:name w:val="Основной текст с отступом Знак"/>
    <w:link w:val="ab"/>
    <w:locked/>
    <w:rsid w:val="00AC098A"/>
    <w:rPr>
      <w:lang w:eastAsia="ru-RU"/>
    </w:rPr>
  </w:style>
  <w:style w:type="paragraph" w:styleId="ab">
    <w:name w:val="Body Text Indent"/>
    <w:basedOn w:val="a"/>
    <w:link w:val="aa"/>
    <w:rsid w:val="00AC098A"/>
    <w:pPr>
      <w:autoSpaceDN w:val="0"/>
      <w:spacing w:after="120"/>
      <w:ind w:left="283"/>
    </w:pPr>
    <w:rPr>
      <w:rFonts w:asciiTheme="minorHAnsi" w:eastAsiaTheme="minorHAnsi" w:hAnsiTheme="minorHAnsi" w:cstheme="minorBidi"/>
      <w:sz w:val="22"/>
      <w:szCs w:val="22"/>
    </w:rPr>
  </w:style>
  <w:style w:type="character" w:customStyle="1" w:styleId="11">
    <w:name w:val="Основной текст с отступом Знак1"/>
    <w:basedOn w:val="a0"/>
    <w:uiPriority w:val="99"/>
    <w:semiHidden/>
    <w:rsid w:val="00AC098A"/>
    <w:rPr>
      <w:rFonts w:ascii="Times New Roman" w:eastAsia="Times New Roman" w:hAnsi="Times New Roman" w:cs="Times New Roman"/>
      <w:sz w:val="24"/>
      <w:szCs w:val="24"/>
      <w:lang w:eastAsia="ru-RU"/>
    </w:rPr>
  </w:style>
  <w:style w:type="character" w:customStyle="1" w:styleId="FontStyle16">
    <w:name w:val="Font Style16"/>
    <w:rsid w:val="00AC098A"/>
    <w:rPr>
      <w:rFonts w:ascii="Times New Roman" w:hAnsi="Times New Roman" w:cs="Times New Roman" w:hint="default"/>
      <w:sz w:val="26"/>
      <w:szCs w:val="26"/>
    </w:rPr>
  </w:style>
  <w:style w:type="paragraph" w:styleId="21">
    <w:name w:val="Body Text Indent 2"/>
    <w:basedOn w:val="a"/>
    <w:link w:val="22"/>
    <w:uiPriority w:val="99"/>
    <w:semiHidden/>
    <w:unhideWhenUsed/>
    <w:rsid w:val="00D53AC7"/>
    <w:pPr>
      <w:spacing w:after="120" w:line="480" w:lineRule="auto"/>
      <w:ind w:left="283"/>
    </w:pPr>
  </w:style>
  <w:style w:type="character" w:customStyle="1" w:styleId="22">
    <w:name w:val="Основной текст с отступом 2 Знак"/>
    <w:basedOn w:val="a0"/>
    <w:link w:val="21"/>
    <w:uiPriority w:val="99"/>
    <w:semiHidden/>
    <w:rsid w:val="00D53AC7"/>
    <w:rPr>
      <w:rFonts w:ascii="Times New Roman" w:eastAsia="Times New Roman" w:hAnsi="Times New Roman" w:cs="Times New Roman"/>
      <w:sz w:val="24"/>
      <w:szCs w:val="24"/>
      <w:lang w:eastAsia="ru-RU"/>
    </w:rPr>
  </w:style>
  <w:style w:type="paragraph" w:styleId="ac">
    <w:name w:val="List Paragraph"/>
    <w:basedOn w:val="a"/>
    <w:uiPriority w:val="34"/>
    <w:qFormat/>
    <w:rsid w:val="00211829"/>
    <w:pPr>
      <w:spacing w:after="200" w:line="276" w:lineRule="auto"/>
      <w:ind w:left="720"/>
      <w:contextualSpacing/>
    </w:pPr>
    <w:rPr>
      <w:rFonts w:ascii="Calibri" w:eastAsia="Calibri" w:hAnsi="Calibri"/>
      <w:sz w:val="22"/>
      <w:szCs w:val="22"/>
      <w:lang w:eastAsia="en-US"/>
    </w:rPr>
  </w:style>
  <w:style w:type="paragraph" w:styleId="31">
    <w:name w:val="Body Text Indent 3"/>
    <w:basedOn w:val="a"/>
    <w:link w:val="32"/>
    <w:uiPriority w:val="99"/>
    <w:unhideWhenUsed/>
    <w:rsid w:val="000755F0"/>
    <w:pPr>
      <w:spacing w:after="120"/>
      <w:ind w:left="283"/>
    </w:pPr>
    <w:rPr>
      <w:sz w:val="16"/>
      <w:szCs w:val="16"/>
    </w:rPr>
  </w:style>
  <w:style w:type="character" w:customStyle="1" w:styleId="32">
    <w:name w:val="Основной текст с отступом 3 Знак"/>
    <w:basedOn w:val="a0"/>
    <w:link w:val="31"/>
    <w:uiPriority w:val="99"/>
    <w:rsid w:val="000755F0"/>
    <w:rPr>
      <w:rFonts w:ascii="Times New Roman" w:eastAsia="Times New Roman" w:hAnsi="Times New Roman" w:cs="Times New Roman"/>
      <w:sz w:val="16"/>
      <w:szCs w:val="16"/>
      <w:lang w:eastAsia="ru-RU"/>
    </w:rPr>
  </w:style>
  <w:style w:type="paragraph" w:customStyle="1" w:styleId="310">
    <w:name w:val="Основной текст с отступом 31"/>
    <w:basedOn w:val="a"/>
    <w:rsid w:val="00385E36"/>
    <w:pPr>
      <w:suppressAutoHyphens/>
      <w:ind w:firstLine="567"/>
      <w:jc w:val="both"/>
    </w:pPr>
    <w:rPr>
      <w:sz w:val="28"/>
      <w:szCs w:val="20"/>
      <w:lang w:eastAsia="ar-SA"/>
    </w:rPr>
  </w:style>
  <w:style w:type="paragraph" w:styleId="ad">
    <w:name w:val="Plain Text"/>
    <w:basedOn w:val="a"/>
    <w:link w:val="ae"/>
    <w:rsid w:val="00934498"/>
    <w:rPr>
      <w:rFonts w:ascii="Courier New" w:hAnsi="Courier New" w:cs="Courier New"/>
      <w:sz w:val="20"/>
      <w:szCs w:val="20"/>
    </w:rPr>
  </w:style>
  <w:style w:type="character" w:customStyle="1" w:styleId="ae">
    <w:name w:val="Текст Знак"/>
    <w:basedOn w:val="a0"/>
    <w:link w:val="ad"/>
    <w:rsid w:val="00934498"/>
    <w:rPr>
      <w:rFonts w:ascii="Courier New" w:eastAsia="Times New Roman" w:hAnsi="Courier New" w:cs="Courier New"/>
      <w:sz w:val="20"/>
      <w:szCs w:val="20"/>
      <w:lang w:eastAsia="ru-RU"/>
    </w:rPr>
  </w:style>
  <w:style w:type="paragraph" w:styleId="af">
    <w:name w:val="No Spacing"/>
    <w:qFormat/>
    <w:rsid w:val="00BF115E"/>
    <w:pPr>
      <w:spacing w:after="0" w:line="240" w:lineRule="auto"/>
    </w:pPr>
    <w:rPr>
      <w:rFonts w:ascii="Calibri" w:eastAsia="Calibri" w:hAnsi="Calibri" w:cs="Times New Roman"/>
    </w:rPr>
  </w:style>
  <w:style w:type="paragraph" w:customStyle="1" w:styleId="formattexttopleveltext">
    <w:name w:val="formattext topleveltext"/>
    <w:basedOn w:val="a"/>
    <w:rsid w:val="0065799C"/>
    <w:pPr>
      <w:spacing w:before="100" w:beforeAutospacing="1" w:after="100" w:afterAutospacing="1"/>
    </w:pPr>
  </w:style>
  <w:style w:type="character" w:customStyle="1" w:styleId="apple-converted-space">
    <w:name w:val="apple-converted-space"/>
    <w:basedOn w:val="a0"/>
    <w:rsid w:val="0065799C"/>
  </w:style>
  <w:style w:type="paragraph" w:customStyle="1" w:styleId="FORMATTEXT">
    <w:name w:val=".FORMATTEXT"/>
    <w:rsid w:val="00972680"/>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table" w:styleId="af0">
    <w:name w:val="Table Grid"/>
    <w:basedOn w:val="a1"/>
    <w:uiPriority w:val="59"/>
    <w:rsid w:val="008E0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Light List Accent 5"/>
    <w:basedOn w:val="a1"/>
    <w:uiPriority w:val="61"/>
    <w:rsid w:val="009C3B9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50">
    <w:name w:val="Заголовок 5 Знак"/>
    <w:basedOn w:val="a0"/>
    <w:link w:val="5"/>
    <w:uiPriority w:val="9"/>
    <w:semiHidden/>
    <w:rsid w:val="004A2178"/>
    <w:rPr>
      <w:rFonts w:asciiTheme="majorHAnsi" w:eastAsiaTheme="majorEastAsia" w:hAnsiTheme="majorHAnsi" w:cstheme="majorBidi"/>
      <w:color w:val="243F60" w:themeColor="accent1" w:themeShade="7F"/>
      <w:sz w:val="24"/>
      <w:szCs w:val="24"/>
      <w:lang w:eastAsia="ru-RU"/>
    </w:rPr>
  </w:style>
  <w:style w:type="paragraph" w:customStyle="1" w:styleId="ConsPlusNonformat">
    <w:name w:val="ConsPlusNonformat"/>
    <w:link w:val="ConsPlusNonformat0"/>
    <w:uiPriority w:val="99"/>
    <w:rsid w:val="00953EAD"/>
    <w:pPr>
      <w:widowControl w:val="0"/>
      <w:autoSpaceDE w:val="0"/>
      <w:autoSpaceDN w:val="0"/>
      <w:adjustRightInd w:val="0"/>
      <w:spacing w:after="0" w:line="240" w:lineRule="auto"/>
    </w:pPr>
    <w:rPr>
      <w:rFonts w:ascii="Courier New" w:eastAsia="Times New Roman" w:hAnsi="Courier New" w:cs="Times New Roman"/>
      <w:lang w:eastAsia="ru-RU"/>
    </w:rPr>
  </w:style>
  <w:style w:type="character" w:customStyle="1" w:styleId="ConsPlusNonformat0">
    <w:name w:val="ConsPlusNonformat Знак"/>
    <w:link w:val="ConsPlusNonformat"/>
    <w:uiPriority w:val="99"/>
    <w:locked/>
    <w:rsid w:val="00953EAD"/>
    <w:rPr>
      <w:rFonts w:ascii="Courier New" w:eastAsia="Times New Roman" w:hAnsi="Courier New" w:cs="Times New Roman"/>
      <w:lang w:eastAsia="ru-RU"/>
    </w:rPr>
  </w:style>
  <w:style w:type="character" w:customStyle="1" w:styleId="10">
    <w:name w:val="Заголовок 1 Знак"/>
    <w:basedOn w:val="a0"/>
    <w:link w:val="1"/>
    <w:uiPriority w:val="9"/>
    <w:rsid w:val="00CA1BBB"/>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CA1BBB"/>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26936">
      <w:bodyDiv w:val="1"/>
      <w:marLeft w:val="0"/>
      <w:marRight w:val="0"/>
      <w:marTop w:val="0"/>
      <w:marBottom w:val="0"/>
      <w:divBdr>
        <w:top w:val="none" w:sz="0" w:space="0" w:color="auto"/>
        <w:left w:val="none" w:sz="0" w:space="0" w:color="auto"/>
        <w:bottom w:val="none" w:sz="0" w:space="0" w:color="auto"/>
        <w:right w:val="none" w:sz="0" w:space="0" w:color="auto"/>
      </w:divBdr>
    </w:div>
    <w:div w:id="489637261">
      <w:bodyDiv w:val="1"/>
      <w:marLeft w:val="0"/>
      <w:marRight w:val="0"/>
      <w:marTop w:val="0"/>
      <w:marBottom w:val="0"/>
      <w:divBdr>
        <w:top w:val="none" w:sz="0" w:space="0" w:color="auto"/>
        <w:left w:val="none" w:sz="0" w:space="0" w:color="auto"/>
        <w:bottom w:val="none" w:sz="0" w:space="0" w:color="auto"/>
        <w:right w:val="none" w:sz="0" w:space="0" w:color="auto"/>
      </w:divBdr>
    </w:div>
    <w:div w:id="580020385">
      <w:bodyDiv w:val="1"/>
      <w:marLeft w:val="0"/>
      <w:marRight w:val="0"/>
      <w:marTop w:val="0"/>
      <w:marBottom w:val="0"/>
      <w:divBdr>
        <w:top w:val="none" w:sz="0" w:space="0" w:color="auto"/>
        <w:left w:val="none" w:sz="0" w:space="0" w:color="auto"/>
        <w:bottom w:val="none" w:sz="0" w:space="0" w:color="auto"/>
        <w:right w:val="none" w:sz="0" w:space="0" w:color="auto"/>
      </w:divBdr>
    </w:div>
    <w:div w:id="591858320">
      <w:bodyDiv w:val="1"/>
      <w:marLeft w:val="0"/>
      <w:marRight w:val="0"/>
      <w:marTop w:val="0"/>
      <w:marBottom w:val="0"/>
      <w:divBdr>
        <w:top w:val="none" w:sz="0" w:space="0" w:color="auto"/>
        <w:left w:val="none" w:sz="0" w:space="0" w:color="auto"/>
        <w:bottom w:val="none" w:sz="0" w:space="0" w:color="auto"/>
        <w:right w:val="none" w:sz="0" w:space="0" w:color="auto"/>
      </w:divBdr>
    </w:div>
    <w:div w:id="1021279395">
      <w:bodyDiv w:val="1"/>
      <w:marLeft w:val="0"/>
      <w:marRight w:val="0"/>
      <w:marTop w:val="0"/>
      <w:marBottom w:val="0"/>
      <w:divBdr>
        <w:top w:val="none" w:sz="0" w:space="0" w:color="auto"/>
        <w:left w:val="none" w:sz="0" w:space="0" w:color="auto"/>
        <w:bottom w:val="none" w:sz="0" w:space="0" w:color="auto"/>
        <w:right w:val="none" w:sz="0" w:space="0" w:color="auto"/>
      </w:divBdr>
    </w:div>
    <w:div w:id="1313408218">
      <w:bodyDiv w:val="1"/>
      <w:marLeft w:val="0"/>
      <w:marRight w:val="0"/>
      <w:marTop w:val="0"/>
      <w:marBottom w:val="0"/>
      <w:divBdr>
        <w:top w:val="none" w:sz="0" w:space="0" w:color="auto"/>
        <w:left w:val="none" w:sz="0" w:space="0" w:color="auto"/>
        <w:bottom w:val="none" w:sz="0" w:space="0" w:color="auto"/>
        <w:right w:val="none" w:sz="0" w:space="0" w:color="auto"/>
      </w:divBdr>
    </w:div>
    <w:div w:id="1347707371">
      <w:bodyDiv w:val="1"/>
      <w:marLeft w:val="0"/>
      <w:marRight w:val="0"/>
      <w:marTop w:val="0"/>
      <w:marBottom w:val="0"/>
      <w:divBdr>
        <w:top w:val="none" w:sz="0" w:space="0" w:color="auto"/>
        <w:left w:val="none" w:sz="0" w:space="0" w:color="auto"/>
        <w:bottom w:val="none" w:sz="0" w:space="0" w:color="auto"/>
        <w:right w:val="none" w:sz="0" w:space="0" w:color="auto"/>
      </w:divBdr>
    </w:div>
    <w:div w:id="203287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BE647-8BE1-47EE-BAFF-537C6A17D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3974</TotalTime>
  <Pages>48</Pages>
  <Words>11333</Words>
  <Characters>64603</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Дерксен Ольга Дмитриевна</dc:creator>
  <cp:keywords/>
  <dc:description/>
  <cp:lastModifiedBy>dnk</cp:lastModifiedBy>
  <cp:revision>387</cp:revision>
  <cp:lastPrinted>2019-05-14T09:11:00Z</cp:lastPrinted>
  <dcterms:created xsi:type="dcterms:W3CDTF">2018-02-19T08:03:00Z</dcterms:created>
  <dcterms:modified xsi:type="dcterms:W3CDTF">2020-08-25T04:09:00Z</dcterms:modified>
</cp:coreProperties>
</file>